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EC143" w14:textId="77777777" w:rsidR="0032774E" w:rsidRPr="00DE7142" w:rsidRDefault="0032774E" w:rsidP="0015418A">
      <w:pPr>
        <w:spacing w:line="360" w:lineRule="auto"/>
        <w:rPr>
          <w:rStyle w:val="Enfasigrassetto"/>
        </w:rPr>
      </w:pPr>
    </w:p>
    <w:p w14:paraId="79CC992C" w14:textId="4A0547AE" w:rsidR="00F26DE4" w:rsidRDefault="00F26DE4" w:rsidP="00F26DE4">
      <w:pPr>
        <w:spacing w:line="360" w:lineRule="auto"/>
        <w:jc w:val="center"/>
        <w:rPr>
          <w:rFonts w:asciiTheme="minorHAnsi" w:hAnsiTheme="minorHAnsi" w:cs="Tahoma"/>
          <w:b/>
          <w:bCs/>
          <w:caps/>
          <w:sz w:val="24"/>
        </w:rPr>
      </w:pPr>
      <w:r>
        <w:rPr>
          <w:rFonts w:asciiTheme="minorHAnsi" w:hAnsiTheme="minorHAnsi" w:cs="Tahoma"/>
          <w:b/>
          <w:bCs/>
          <w:caps/>
          <w:sz w:val="24"/>
        </w:rPr>
        <w:t xml:space="preserve">DATI </w:t>
      </w:r>
      <w:r w:rsidR="00D646C3">
        <w:rPr>
          <w:rFonts w:asciiTheme="minorHAnsi" w:hAnsiTheme="minorHAnsi" w:cs="Tahoma"/>
          <w:b/>
          <w:bCs/>
          <w:caps/>
          <w:sz w:val="24"/>
        </w:rPr>
        <w:t>occhialeria</w:t>
      </w:r>
      <w:r>
        <w:rPr>
          <w:rFonts w:asciiTheme="minorHAnsi" w:hAnsiTheme="minorHAnsi" w:cs="Tahoma"/>
          <w:b/>
          <w:bCs/>
          <w:caps/>
          <w:sz w:val="24"/>
        </w:rPr>
        <w:t xml:space="preserve"> primo </w:t>
      </w:r>
      <w:r w:rsidR="00085D91">
        <w:rPr>
          <w:rFonts w:asciiTheme="minorHAnsi" w:hAnsiTheme="minorHAnsi" w:cs="Tahoma"/>
          <w:b/>
          <w:bCs/>
          <w:caps/>
          <w:sz w:val="24"/>
        </w:rPr>
        <w:t>TRIMESTRE</w:t>
      </w:r>
      <w:r>
        <w:rPr>
          <w:rFonts w:asciiTheme="minorHAnsi" w:hAnsiTheme="minorHAnsi" w:cs="Tahoma"/>
          <w:b/>
          <w:bCs/>
          <w:caps/>
          <w:sz w:val="24"/>
        </w:rPr>
        <w:t xml:space="preserve"> 202</w:t>
      </w:r>
      <w:r w:rsidR="00085D91">
        <w:rPr>
          <w:rFonts w:asciiTheme="minorHAnsi" w:hAnsiTheme="minorHAnsi" w:cs="Tahoma"/>
          <w:b/>
          <w:bCs/>
          <w:caps/>
          <w:sz w:val="24"/>
        </w:rPr>
        <w:t>2</w:t>
      </w:r>
      <w:r w:rsidR="00444B16">
        <w:rPr>
          <w:rFonts w:asciiTheme="minorHAnsi" w:hAnsiTheme="minorHAnsi" w:cs="Tahoma"/>
          <w:b/>
          <w:bCs/>
          <w:caps/>
          <w:sz w:val="24"/>
        </w:rPr>
        <w:t xml:space="preserve">: </w:t>
      </w:r>
      <w:r>
        <w:rPr>
          <w:rFonts w:asciiTheme="minorHAnsi" w:hAnsiTheme="minorHAnsi" w:cs="Tahoma"/>
          <w:b/>
          <w:bCs/>
          <w:caps/>
          <w:sz w:val="24"/>
        </w:rPr>
        <w:t xml:space="preserve"> </w:t>
      </w:r>
    </w:p>
    <w:p w14:paraId="78163F2E" w14:textId="5673EC91" w:rsidR="00F26DE4" w:rsidRDefault="00085D91" w:rsidP="00B51234">
      <w:pPr>
        <w:spacing w:line="360" w:lineRule="auto"/>
        <w:jc w:val="center"/>
        <w:rPr>
          <w:rFonts w:asciiTheme="minorHAnsi" w:hAnsiTheme="minorHAnsi" w:cs="Tahoma"/>
          <w:b/>
          <w:bCs/>
          <w:caps/>
          <w:sz w:val="24"/>
        </w:rPr>
      </w:pPr>
      <w:r>
        <w:rPr>
          <w:rFonts w:asciiTheme="minorHAnsi" w:hAnsiTheme="minorHAnsi" w:cs="Tahoma"/>
          <w:b/>
          <w:bCs/>
          <w:caps/>
          <w:sz w:val="24"/>
        </w:rPr>
        <w:t xml:space="preserve">DATI POSITIVI, soprattutto PER LE ESPORTAZIONI. </w:t>
      </w:r>
    </w:p>
    <w:p w14:paraId="3847535D" w14:textId="7CA9AC25" w:rsidR="00085D91" w:rsidRDefault="00085D91" w:rsidP="00B51234">
      <w:pPr>
        <w:spacing w:line="360" w:lineRule="auto"/>
        <w:jc w:val="center"/>
        <w:rPr>
          <w:rFonts w:asciiTheme="minorHAnsi" w:hAnsiTheme="minorHAnsi" w:cs="Tahoma"/>
          <w:b/>
          <w:bCs/>
          <w:caps/>
          <w:sz w:val="24"/>
        </w:rPr>
      </w:pPr>
      <w:r>
        <w:rPr>
          <w:rFonts w:asciiTheme="minorHAnsi" w:hAnsiTheme="minorHAnsi" w:cs="Tahoma"/>
          <w:b/>
          <w:bCs/>
          <w:caps/>
          <w:sz w:val="24"/>
        </w:rPr>
        <w:t xml:space="preserve">PREVISIONE DI CRESCITA </w:t>
      </w:r>
      <w:r w:rsidR="00B90CF1">
        <w:rPr>
          <w:rFonts w:asciiTheme="minorHAnsi" w:hAnsiTheme="minorHAnsi" w:cs="Tahoma"/>
          <w:b/>
          <w:bCs/>
          <w:caps/>
          <w:sz w:val="24"/>
        </w:rPr>
        <w:t xml:space="preserve">dELL’EXPORT </w:t>
      </w:r>
      <w:r>
        <w:rPr>
          <w:rFonts w:asciiTheme="minorHAnsi" w:hAnsiTheme="minorHAnsi" w:cs="Tahoma"/>
          <w:b/>
          <w:bCs/>
          <w:caps/>
          <w:sz w:val="24"/>
        </w:rPr>
        <w:t>DEL 10% PER IL 2022 SULL’ANNO PRECEDENTE</w:t>
      </w:r>
    </w:p>
    <w:p w14:paraId="15123F62" w14:textId="77777777" w:rsidR="00F26DE4" w:rsidRPr="00C30010" w:rsidRDefault="00F26DE4" w:rsidP="00D646C3">
      <w:pPr>
        <w:spacing w:line="360" w:lineRule="auto"/>
        <w:jc w:val="center"/>
        <w:rPr>
          <w:rFonts w:asciiTheme="minorHAnsi" w:hAnsiTheme="minorHAnsi" w:cs="Tahoma"/>
          <w:b/>
          <w:bCs/>
          <w:caps/>
          <w:sz w:val="24"/>
        </w:rPr>
      </w:pPr>
    </w:p>
    <w:p w14:paraId="6577BD44" w14:textId="554186E3" w:rsidR="00D36597" w:rsidRDefault="00085D91" w:rsidP="00D36597">
      <w:pPr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bCs/>
          <w:szCs w:val="22"/>
        </w:rPr>
        <w:t>Milano</w:t>
      </w:r>
      <w:r w:rsidR="00420EAD" w:rsidRPr="00C30010">
        <w:rPr>
          <w:rFonts w:asciiTheme="minorHAnsi" w:hAnsiTheme="minorHAnsi" w:cs="Tahoma"/>
          <w:bCs/>
          <w:szCs w:val="22"/>
        </w:rPr>
        <w:t xml:space="preserve">, </w:t>
      </w:r>
      <w:r>
        <w:rPr>
          <w:rFonts w:asciiTheme="minorHAnsi" w:hAnsiTheme="minorHAnsi" w:cs="Tahoma"/>
          <w:bCs/>
          <w:szCs w:val="22"/>
        </w:rPr>
        <w:t xml:space="preserve">23 giugno 2022 </w:t>
      </w:r>
      <w:r w:rsidR="00D36597">
        <w:rPr>
          <w:rFonts w:asciiTheme="minorHAnsi" w:hAnsiTheme="minorHAnsi" w:cs="Tahoma"/>
          <w:bCs/>
          <w:szCs w:val="22"/>
        </w:rPr>
        <w:t>–</w:t>
      </w:r>
      <w:r>
        <w:rPr>
          <w:rFonts w:asciiTheme="minorHAnsi" w:hAnsiTheme="minorHAnsi" w:cs="Tahoma"/>
          <w:bCs/>
          <w:szCs w:val="22"/>
        </w:rPr>
        <w:t xml:space="preserve"> </w:t>
      </w:r>
      <w:r w:rsidR="00D36597">
        <w:rPr>
          <w:rFonts w:asciiTheme="minorHAnsi" w:hAnsiTheme="minorHAnsi" w:cs="Tahoma"/>
          <w:bCs/>
          <w:szCs w:val="22"/>
        </w:rPr>
        <w:t xml:space="preserve">In occasione </w:t>
      </w:r>
      <w:r w:rsidR="00D36597" w:rsidRPr="00944084">
        <w:rPr>
          <w:rFonts w:asciiTheme="minorHAnsi" w:hAnsiTheme="minorHAnsi" w:cs="Tahoma"/>
          <w:b/>
          <w:szCs w:val="22"/>
        </w:rPr>
        <w:t>dell’Assemblea ANFAO 2022</w:t>
      </w:r>
      <w:r w:rsidR="00D36597">
        <w:rPr>
          <w:rFonts w:asciiTheme="minorHAnsi" w:hAnsiTheme="minorHAnsi" w:cs="Tahoma"/>
          <w:bCs/>
          <w:szCs w:val="22"/>
        </w:rPr>
        <w:t xml:space="preserve">, importante opportunità per fare il punto sul settore dell’occhialeria </w:t>
      </w:r>
      <w:r w:rsidR="00D36597" w:rsidRPr="002B22A6">
        <w:rPr>
          <w:rFonts w:asciiTheme="minorHAnsi" w:hAnsiTheme="minorHAnsi" w:cs="Tahoma"/>
          <w:bCs/>
          <w:szCs w:val="22"/>
        </w:rPr>
        <w:t>e sul contesto economico</w:t>
      </w:r>
      <w:r w:rsidR="00D36597">
        <w:rPr>
          <w:rFonts w:asciiTheme="minorHAnsi" w:hAnsiTheme="minorHAnsi" w:cs="Tahoma"/>
          <w:bCs/>
          <w:szCs w:val="22"/>
        </w:rPr>
        <w:t xml:space="preserve"> sono stati presentati i dati relativi al primo trimestre 2022</w:t>
      </w:r>
      <w:r w:rsidR="0001269B">
        <w:rPr>
          <w:rFonts w:asciiTheme="minorHAnsi" w:hAnsiTheme="minorHAnsi" w:cs="Tahoma"/>
          <w:bCs/>
          <w:szCs w:val="22"/>
        </w:rPr>
        <w:t>.</w:t>
      </w:r>
      <w:r w:rsidR="00D36597">
        <w:rPr>
          <w:rFonts w:asciiTheme="minorHAnsi" w:hAnsiTheme="minorHAnsi" w:cs="Tahoma"/>
          <w:bCs/>
          <w:szCs w:val="22"/>
        </w:rPr>
        <w:t xml:space="preserve"> </w:t>
      </w:r>
      <w:r w:rsidR="0001269B">
        <w:rPr>
          <w:rFonts w:asciiTheme="minorHAnsi" w:hAnsiTheme="minorHAnsi" w:cs="Tahoma"/>
          <w:bCs/>
          <w:szCs w:val="22"/>
        </w:rPr>
        <w:t>Per</w:t>
      </w:r>
      <w:r w:rsidR="00D36597">
        <w:rPr>
          <w:rFonts w:asciiTheme="minorHAnsi" w:hAnsiTheme="minorHAnsi" w:cs="Tahoma"/>
          <w:szCs w:val="22"/>
        </w:rPr>
        <w:t xml:space="preserve"> la parte pubblica  sono intervenuti oltre al Presidente di ANFAO, </w:t>
      </w:r>
      <w:r w:rsidR="00D36597" w:rsidRPr="0001269B">
        <w:rPr>
          <w:rFonts w:asciiTheme="minorHAnsi" w:hAnsiTheme="minorHAnsi" w:cs="Tahoma"/>
          <w:b/>
          <w:bCs/>
          <w:szCs w:val="22"/>
        </w:rPr>
        <w:t>Giovanni Vitaloni</w:t>
      </w:r>
      <w:r w:rsidR="0001269B">
        <w:rPr>
          <w:rFonts w:asciiTheme="minorHAnsi" w:hAnsiTheme="minorHAnsi" w:cs="Tahoma"/>
          <w:szCs w:val="22"/>
        </w:rPr>
        <w:t xml:space="preserve">, </w:t>
      </w:r>
      <w:r w:rsidR="00D36597" w:rsidRPr="0001269B">
        <w:rPr>
          <w:rFonts w:asciiTheme="minorHAnsi" w:hAnsiTheme="minorHAnsi" w:cs="Tahoma"/>
          <w:b/>
          <w:bCs/>
          <w:szCs w:val="22"/>
        </w:rPr>
        <w:t xml:space="preserve">Massimo </w:t>
      </w:r>
      <w:proofErr w:type="spellStart"/>
      <w:r w:rsidR="00D36597" w:rsidRPr="0001269B">
        <w:rPr>
          <w:rFonts w:asciiTheme="minorHAnsi" w:hAnsiTheme="minorHAnsi" w:cs="Tahoma"/>
          <w:b/>
          <w:bCs/>
          <w:szCs w:val="22"/>
        </w:rPr>
        <w:t>Beccarello</w:t>
      </w:r>
      <w:proofErr w:type="spellEnd"/>
      <w:r w:rsidR="00D36597">
        <w:rPr>
          <w:rFonts w:asciiTheme="minorHAnsi" w:hAnsiTheme="minorHAnsi" w:cs="Tahoma"/>
          <w:szCs w:val="22"/>
        </w:rPr>
        <w:t xml:space="preserve"> </w:t>
      </w:r>
      <w:r w:rsidR="0001269B" w:rsidRPr="0001269B">
        <w:rPr>
          <w:rFonts w:asciiTheme="minorHAnsi" w:hAnsiTheme="minorHAnsi" w:cs="Tahoma"/>
          <w:szCs w:val="22"/>
        </w:rPr>
        <w:t>Professore Associato di Economia dei Settori Produttivi presso la Facoltà di Economia Università Milano-Bicocca e senior advisor per la transizione energetica per Confindustria</w:t>
      </w:r>
      <w:r w:rsidR="0001269B">
        <w:rPr>
          <w:rFonts w:asciiTheme="minorHAnsi" w:hAnsiTheme="minorHAnsi" w:cs="Tahoma"/>
          <w:szCs w:val="22"/>
        </w:rPr>
        <w:t xml:space="preserve"> e</w:t>
      </w:r>
      <w:r w:rsidR="00D36597">
        <w:rPr>
          <w:rFonts w:asciiTheme="minorHAnsi" w:hAnsiTheme="minorHAnsi" w:cs="Tahoma"/>
          <w:szCs w:val="22"/>
        </w:rPr>
        <w:t xml:space="preserve"> Nicola Moro dello Studio Fieschi</w:t>
      </w:r>
      <w:r w:rsidR="0001269B">
        <w:rPr>
          <w:rFonts w:asciiTheme="minorHAnsi" w:hAnsiTheme="minorHAnsi" w:cs="Tahoma"/>
          <w:szCs w:val="22"/>
        </w:rPr>
        <w:t>,</w:t>
      </w:r>
      <w:r w:rsidR="00D36597">
        <w:rPr>
          <w:rFonts w:asciiTheme="minorHAnsi" w:hAnsiTheme="minorHAnsi" w:cs="Tahoma"/>
          <w:szCs w:val="22"/>
        </w:rPr>
        <w:t xml:space="preserve"> che si sono confrontati sul nuovo progetto di certificazione di sostenibilità </w:t>
      </w:r>
      <w:r w:rsidR="0001269B">
        <w:rPr>
          <w:rFonts w:asciiTheme="minorHAnsi" w:hAnsiTheme="minorHAnsi" w:cs="Tahoma"/>
          <w:szCs w:val="22"/>
        </w:rPr>
        <w:t xml:space="preserve">e </w:t>
      </w:r>
      <w:r w:rsidR="00D36597">
        <w:rPr>
          <w:rFonts w:asciiTheme="minorHAnsi" w:hAnsiTheme="minorHAnsi" w:cs="Tahoma"/>
          <w:szCs w:val="22"/>
        </w:rPr>
        <w:t>sugli impatti dell’attuale crisi energetica nel contesto europeo e delle sue ricadute sul settore dell’occhialeria</w:t>
      </w:r>
      <w:r w:rsidR="0001269B">
        <w:rPr>
          <w:rFonts w:asciiTheme="minorHAnsi" w:hAnsiTheme="minorHAnsi" w:cs="Tahoma"/>
          <w:szCs w:val="22"/>
        </w:rPr>
        <w:t>.</w:t>
      </w:r>
    </w:p>
    <w:p w14:paraId="340F6280" w14:textId="4D42A662" w:rsidR="008C08F8" w:rsidRDefault="008C08F8" w:rsidP="00D36597">
      <w:pPr>
        <w:jc w:val="both"/>
        <w:rPr>
          <w:rFonts w:asciiTheme="minorHAnsi" w:hAnsiTheme="minorHAnsi" w:cs="Tahoma"/>
          <w:szCs w:val="22"/>
        </w:rPr>
      </w:pPr>
    </w:p>
    <w:p w14:paraId="10F5EE4C" w14:textId="06F84093" w:rsidR="008C08F8" w:rsidRPr="008C08F8" w:rsidRDefault="008C08F8" w:rsidP="00D36597">
      <w:pPr>
        <w:jc w:val="both"/>
        <w:rPr>
          <w:rFonts w:asciiTheme="minorHAnsi" w:hAnsiTheme="minorHAnsi" w:cs="Tahoma"/>
          <w:b/>
          <w:bCs/>
          <w:szCs w:val="22"/>
        </w:rPr>
      </w:pPr>
      <w:r w:rsidRPr="008C08F8">
        <w:rPr>
          <w:rFonts w:asciiTheme="minorHAnsi" w:hAnsiTheme="minorHAnsi" w:cs="Tahoma"/>
          <w:b/>
          <w:bCs/>
          <w:szCs w:val="22"/>
        </w:rPr>
        <w:t>DATI</w:t>
      </w:r>
    </w:p>
    <w:p w14:paraId="545BEBF3" w14:textId="77777777" w:rsidR="00D36597" w:rsidRDefault="00D36597" w:rsidP="00C30010">
      <w:pPr>
        <w:jc w:val="both"/>
        <w:rPr>
          <w:rFonts w:asciiTheme="minorHAnsi" w:hAnsiTheme="minorHAnsi" w:cs="Tahoma"/>
          <w:bCs/>
          <w:szCs w:val="22"/>
        </w:rPr>
      </w:pPr>
    </w:p>
    <w:p w14:paraId="694EA9A9" w14:textId="5FB86595" w:rsidR="006760EC" w:rsidRPr="00D15C13" w:rsidRDefault="005527FF" w:rsidP="00C30010">
      <w:pPr>
        <w:jc w:val="both"/>
        <w:rPr>
          <w:rFonts w:asciiTheme="minorHAnsi" w:hAnsiTheme="minorHAnsi" w:cs="Tahoma"/>
          <w:b/>
          <w:szCs w:val="22"/>
        </w:rPr>
      </w:pPr>
      <w:r>
        <w:rPr>
          <w:rFonts w:asciiTheme="minorHAnsi" w:hAnsiTheme="minorHAnsi" w:cs="Tahoma"/>
          <w:bCs/>
          <w:szCs w:val="22"/>
        </w:rPr>
        <w:t xml:space="preserve">Il primo </w:t>
      </w:r>
      <w:r w:rsidR="00085D91">
        <w:rPr>
          <w:rFonts w:asciiTheme="minorHAnsi" w:hAnsiTheme="minorHAnsi" w:cs="Tahoma"/>
          <w:bCs/>
          <w:szCs w:val="22"/>
        </w:rPr>
        <w:t>trimestre</w:t>
      </w:r>
      <w:r>
        <w:rPr>
          <w:rFonts w:asciiTheme="minorHAnsi" w:hAnsiTheme="minorHAnsi" w:cs="Tahoma"/>
          <w:bCs/>
          <w:szCs w:val="22"/>
        </w:rPr>
        <w:t xml:space="preserve"> 202</w:t>
      </w:r>
      <w:r w:rsidR="00085D91">
        <w:rPr>
          <w:rFonts w:asciiTheme="minorHAnsi" w:hAnsiTheme="minorHAnsi" w:cs="Tahoma"/>
          <w:bCs/>
          <w:szCs w:val="22"/>
        </w:rPr>
        <w:t>2</w:t>
      </w:r>
      <w:r>
        <w:rPr>
          <w:rFonts w:asciiTheme="minorHAnsi" w:hAnsiTheme="minorHAnsi" w:cs="Tahoma"/>
          <w:bCs/>
          <w:szCs w:val="22"/>
        </w:rPr>
        <w:t xml:space="preserve"> </w:t>
      </w:r>
      <w:r w:rsidR="006760EC">
        <w:rPr>
          <w:rFonts w:asciiTheme="minorHAnsi" w:hAnsiTheme="minorHAnsi" w:cs="Tahoma"/>
          <w:bCs/>
          <w:szCs w:val="22"/>
        </w:rPr>
        <w:t>è stato positivo per il settore del</w:t>
      </w:r>
      <w:r>
        <w:rPr>
          <w:rFonts w:asciiTheme="minorHAnsi" w:hAnsiTheme="minorHAnsi" w:cs="Tahoma"/>
          <w:bCs/>
          <w:szCs w:val="22"/>
        </w:rPr>
        <w:t>l’occhialeria italiana</w:t>
      </w:r>
      <w:r w:rsidR="006760EC">
        <w:rPr>
          <w:rFonts w:asciiTheme="minorHAnsi" w:hAnsiTheme="minorHAnsi" w:cs="Tahoma"/>
          <w:bCs/>
          <w:szCs w:val="22"/>
        </w:rPr>
        <w:t xml:space="preserve">, soprattutto </w:t>
      </w:r>
      <w:r w:rsidR="00547B0B">
        <w:rPr>
          <w:rFonts w:asciiTheme="minorHAnsi" w:hAnsiTheme="minorHAnsi" w:cs="Tahoma"/>
          <w:bCs/>
          <w:szCs w:val="22"/>
        </w:rPr>
        <w:t>in relazione alle</w:t>
      </w:r>
      <w:r w:rsidR="006760EC">
        <w:rPr>
          <w:rFonts w:asciiTheme="minorHAnsi" w:hAnsiTheme="minorHAnsi" w:cs="Tahoma"/>
          <w:bCs/>
          <w:szCs w:val="22"/>
        </w:rPr>
        <w:t xml:space="preserve"> </w:t>
      </w:r>
      <w:r w:rsidR="006760EC" w:rsidRPr="00D15C13">
        <w:rPr>
          <w:rFonts w:asciiTheme="minorHAnsi" w:hAnsiTheme="minorHAnsi" w:cs="Tahoma"/>
          <w:b/>
          <w:szCs w:val="22"/>
        </w:rPr>
        <w:t>esportazioni</w:t>
      </w:r>
      <w:r w:rsidR="00B51234">
        <w:rPr>
          <w:rFonts w:asciiTheme="minorHAnsi" w:hAnsiTheme="minorHAnsi" w:cs="Tahoma"/>
          <w:bCs/>
          <w:szCs w:val="22"/>
        </w:rPr>
        <w:t>: i</w:t>
      </w:r>
      <w:r w:rsidR="00420EAD" w:rsidRPr="00C30010">
        <w:rPr>
          <w:rFonts w:asciiTheme="minorHAnsi" w:hAnsiTheme="minorHAnsi" w:cs="Tahoma"/>
          <w:bCs/>
          <w:szCs w:val="22"/>
        </w:rPr>
        <w:t xml:space="preserve"> dati ANFAO riferiti al </w:t>
      </w:r>
      <w:r w:rsidRPr="00D15C13">
        <w:rPr>
          <w:rFonts w:asciiTheme="minorHAnsi" w:hAnsiTheme="minorHAnsi" w:cs="Tahoma"/>
          <w:b/>
          <w:szCs w:val="22"/>
        </w:rPr>
        <w:t>periodo gennaio-</w:t>
      </w:r>
      <w:r w:rsidR="00085D91" w:rsidRPr="00D15C13">
        <w:rPr>
          <w:rFonts w:asciiTheme="minorHAnsi" w:hAnsiTheme="minorHAnsi" w:cs="Tahoma"/>
          <w:b/>
          <w:szCs w:val="22"/>
        </w:rPr>
        <w:t>marzo</w:t>
      </w:r>
      <w:r w:rsidRPr="00D15C13">
        <w:rPr>
          <w:rFonts w:asciiTheme="minorHAnsi" w:hAnsiTheme="minorHAnsi" w:cs="Tahoma"/>
          <w:b/>
          <w:szCs w:val="22"/>
        </w:rPr>
        <w:t xml:space="preserve"> </w:t>
      </w:r>
      <w:r w:rsidR="006760EC" w:rsidRPr="00D15C13">
        <w:rPr>
          <w:rFonts w:asciiTheme="minorHAnsi" w:hAnsiTheme="minorHAnsi" w:cs="Tahoma"/>
          <w:b/>
          <w:szCs w:val="22"/>
        </w:rPr>
        <w:t xml:space="preserve">segnano +32.3% </w:t>
      </w:r>
      <w:r w:rsidR="005F437B" w:rsidRPr="00D15C13">
        <w:rPr>
          <w:rFonts w:asciiTheme="minorHAnsi" w:hAnsiTheme="minorHAnsi" w:cs="Tahoma"/>
          <w:b/>
          <w:szCs w:val="22"/>
        </w:rPr>
        <w:t>rispetto</w:t>
      </w:r>
      <w:r w:rsidR="006760EC" w:rsidRPr="00D15C13">
        <w:rPr>
          <w:rFonts w:asciiTheme="minorHAnsi" w:hAnsiTheme="minorHAnsi" w:cs="Tahoma"/>
          <w:b/>
          <w:szCs w:val="22"/>
        </w:rPr>
        <w:t xml:space="preserve"> allo stesso periodo del 20</w:t>
      </w:r>
      <w:r w:rsidR="00547B0B">
        <w:rPr>
          <w:rFonts w:asciiTheme="minorHAnsi" w:hAnsiTheme="minorHAnsi" w:cs="Tahoma"/>
          <w:b/>
          <w:szCs w:val="22"/>
        </w:rPr>
        <w:t>19</w:t>
      </w:r>
      <w:r w:rsidR="006760EC" w:rsidRPr="00D15C13">
        <w:rPr>
          <w:rFonts w:asciiTheme="minorHAnsi" w:hAnsiTheme="minorHAnsi" w:cs="Tahoma"/>
          <w:b/>
          <w:szCs w:val="22"/>
        </w:rPr>
        <w:t xml:space="preserve"> e +35.3% rispetto al 2021.  </w:t>
      </w:r>
    </w:p>
    <w:p w14:paraId="3F43B102" w14:textId="77777777" w:rsidR="006760EC" w:rsidRDefault="006760EC" w:rsidP="00C30010">
      <w:pPr>
        <w:jc w:val="both"/>
        <w:rPr>
          <w:rFonts w:asciiTheme="minorHAnsi" w:hAnsiTheme="minorHAnsi" w:cs="Tahoma"/>
          <w:bCs/>
          <w:szCs w:val="22"/>
        </w:rPr>
      </w:pPr>
    </w:p>
    <w:p w14:paraId="706C5CC9" w14:textId="737804B9" w:rsidR="005C6A32" w:rsidRDefault="005F437B" w:rsidP="00C30010">
      <w:pPr>
        <w:jc w:val="both"/>
        <w:rPr>
          <w:rFonts w:asciiTheme="minorHAnsi" w:hAnsiTheme="minorHAnsi" w:cs="Tahoma"/>
          <w:bCs/>
          <w:szCs w:val="22"/>
        </w:rPr>
      </w:pPr>
      <w:r>
        <w:rPr>
          <w:rFonts w:asciiTheme="minorHAnsi" w:hAnsiTheme="minorHAnsi" w:cs="Tahoma"/>
          <w:bCs/>
          <w:szCs w:val="22"/>
        </w:rPr>
        <w:t xml:space="preserve">Le </w:t>
      </w:r>
      <w:r w:rsidR="00B51234">
        <w:rPr>
          <w:rFonts w:asciiTheme="minorHAnsi" w:hAnsiTheme="minorHAnsi" w:cs="Tahoma"/>
          <w:bCs/>
          <w:szCs w:val="22"/>
        </w:rPr>
        <w:t xml:space="preserve">attese </w:t>
      </w:r>
      <w:r>
        <w:rPr>
          <w:rFonts w:asciiTheme="minorHAnsi" w:hAnsiTheme="minorHAnsi" w:cs="Tahoma"/>
          <w:bCs/>
          <w:szCs w:val="22"/>
        </w:rPr>
        <w:t>per i prossimi mesi sono di una crescita costante</w:t>
      </w:r>
      <w:r w:rsidR="0084732C">
        <w:rPr>
          <w:rFonts w:asciiTheme="minorHAnsi" w:hAnsiTheme="minorHAnsi" w:cs="Tahoma"/>
          <w:bCs/>
          <w:szCs w:val="22"/>
        </w:rPr>
        <w:t xml:space="preserve">, dell’export, </w:t>
      </w:r>
      <w:r w:rsidR="00F47C6D">
        <w:rPr>
          <w:rFonts w:asciiTheme="minorHAnsi" w:hAnsiTheme="minorHAnsi" w:cs="Tahoma"/>
          <w:bCs/>
          <w:szCs w:val="22"/>
        </w:rPr>
        <w:t>della produzione,</w:t>
      </w:r>
      <w:r w:rsidR="0084732C">
        <w:rPr>
          <w:rFonts w:asciiTheme="minorHAnsi" w:hAnsiTheme="minorHAnsi" w:cs="Tahoma"/>
          <w:bCs/>
          <w:szCs w:val="22"/>
        </w:rPr>
        <w:t xml:space="preserve"> del mercato interno </w:t>
      </w:r>
      <w:r w:rsidR="00F47C6D">
        <w:rPr>
          <w:rFonts w:asciiTheme="minorHAnsi" w:hAnsiTheme="minorHAnsi" w:cs="Tahoma"/>
          <w:bCs/>
          <w:szCs w:val="22"/>
        </w:rPr>
        <w:t>e</w:t>
      </w:r>
      <w:r w:rsidR="0084732C">
        <w:rPr>
          <w:rFonts w:asciiTheme="minorHAnsi" w:hAnsiTheme="minorHAnsi" w:cs="Tahoma"/>
          <w:bCs/>
          <w:szCs w:val="22"/>
        </w:rPr>
        <w:t xml:space="preserve"> degli addetti impiegati nel settore.</w:t>
      </w:r>
      <w:r>
        <w:rPr>
          <w:rFonts w:asciiTheme="minorHAnsi" w:hAnsiTheme="minorHAnsi" w:cs="Tahoma"/>
          <w:bCs/>
          <w:szCs w:val="22"/>
        </w:rPr>
        <w:t xml:space="preserve"> </w:t>
      </w:r>
    </w:p>
    <w:p w14:paraId="060332B5" w14:textId="43BCFD28" w:rsidR="0084732C" w:rsidRDefault="0084732C" w:rsidP="00C30010">
      <w:pPr>
        <w:jc w:val="both"/>
        <w:rPr>
          <w:rFonts w:asciiTheme="minorHAnsi" w:hAnsiTheme="minorHAnsi" w:cs="Tahoma"/>
          <w:bCs/>
          <w:szCs w:val="22"/>
        </w:rPr>
      </w:pPr>
    </w:p>
    <w:p w14:paraId="48847899" w14:textId="661623CC" w:rsidR="00462CA9" w:rsidRDefault="0084732C" w:rsidP="0084732C">
      <w:pPr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 xml:space="preserve">Il 2021 si era già concluso con il segno “più”, riportando il comparto ai livelli </w:t>
      </w:r>
      <w:proofErr w:type="spellStart"/>
      <w:r>
        <w:rPr>
          <w:rFonts w:asciiTheme="minorHAnsi" w:hAnsiTheme="minorHAnsi" w:cs="Tahoma"/>
          <w:szCs w:val="22"/>
        </w:rPr>
        <w:t>pre</w:t>
      </w:r>
      <w:proofErr w:type="spellEnd"/>
      <w:r>
        <w:rPr>
          <w:rFonts w:asciiTheme="minorHAnsi" w:hAnsiTheme="minorHAnsi" w:cs="Tahoma"/>
          <w:szCs w:val="22"/>
        </w:rPr>
        <w:t xml:space="preserve">-covid. </w:t>
      </w:r>
      <w:r w:rsidR="00F47C6D">
        <w:rPr>
          <w:rFonts w:asciiTheme="minorHAnsi" w:hAnsiTheme="minorHAnsi" w:cs="Tahoma"/>
          <w:szCs w:val="22"/>
        </w:rPr>
        <w:t>G</w:t>
      </w:r>
      <w:r w:rsidRPr="0084732C">
        <w:rPr>
          <w:rFonts w:asciiTheme="minorHAnsi" w:hAnsiTheme="minorHAnsi" w:cs="Tahoma"/>
          <w:szCs w:val="22"/>
        </w:rPr>
        <w:t>razie alla sua forte propensione internazionale</w:t>
      </w:r>
      <w:r>
        <w:rPr>
          <w:rFonts w:asciiTheme="minorHAnsi" w:hAnsiTheme="minorHAnsi" w:cs="Tahoma"/>
          <w:szCs w:val="22"/>
        </w:rPr>
        <w:t>,</w:t>
      </w:r>
      <w:r w:rsidRPr="0084732C">
        <w:rPr>
          <w:rFonts w:asciiTheme="minorHAnsi" w:hAnsiTheme="minorHAnsi" w:cs="Tahoma"/>
          <w:szCs w:val="22"/>
        </w:rPr>
        <w:t xml:space="preserve"> l’occhialeria è stata tra i settori che meglio hanno saputo reagire </w:t>
      </w:r>
      <w:r w:rsidR="00D15C13">
        <w:rPr>
          <w:rFonts w:asciiTheme="minorHAnsi" w:hAnsiTheme="minorHAnsi" w:cs="Tahoma"/>
          <w:szCs w:val="22"/>
        </w:rPr>
        <w:t>l’anno passato</w:t>
      </w:r>
      <w:r>
        <w:rPr>
          <w:rFonts w:asciiTheme="minorHAnsi" w:hAnsiTheme="minorHAnsi" w:cs="Tahoma"/>
          <w:szCs w:val="22"/>
        </w:rPr>
        <w:t xml:space="preserve"> alla </w:t>
      </w:r>
      <w:r w:rsidRPr="0084732C">
        <w:rPr>
          <w:rFonts w:asciiTheme="minorHAnsi" w:hAnsiTheme="minorHAnsi" w:cs="Tahoma"/>
          <w:szCs w:val="22"/>
        </w:rPr>
        <w:t>pandemia</w:t>
      </w:r>
      <w:r>
        <w:rPr>
          <w:rFonts w:asciiTheme="minorHAnsi" w:hAnsiTheme="minorHAnsi" w:cs="Tahoma"/>
          <w:szCs w:val="22"/>
        </w:rPr>
        <w:t>.</w:t>
      </w:r>
    </w:p>
    <w:p w14:paraId="3D94DA70" w14:textId="64A8F9DE" w:rsidR="0084732C" w:rsidRPr="00D15C13" w:rsidRDefault="00F81902" w:rsidP="0084732C">
      <w:pPr>
        <w:jc w:val="both"/>
        <w:rPr>
          <w:rFonts w:asciiTheme="minorHAnsi" w:hAnsiTheme="minorHAnsi" w:cs="Tahoma"/>
          <w:szCs w:val="22"/>
        </w:rPr>
      </w:pPr>
      <w:r w:rsidRPr="00F81902">
        <w:rPr>
          <w:rFonts w:asciiTheme="minorHAnsi" w:hAnsiTheme="minorHAnsi" w:cs="Tahoma"/>
          <w:szCs w:val="22"/>
        </w:rPr>
        <w:t>La produzione</w:t>
      </w:r>
      <w:r>
        <w:rPr>
          <w:rFonts w:asciiTheme="minorHAnsi" w:hAnsiTheme="minorHAnsi" w:cs="Tahoma"/>
          <w:szCs w:val="22"/>
        </w:rPr>
        <w:t xml:space="preserve"> </w:t>
      </w:r>
      <w:r w:rsidRPr="00F81902">
        <w:rPr>
          <w:rFonts w:asciiTheme="minorHAnsi" w:hAnsiTheme="minorHAnsi" w:cs="Tahoma"/>
          <w:szCs w:val="22"/>
        </w:rPr>
        <w:t>dell’occhialeria italiana nel 2021</w:t>
      </w:r>
      <w:r>
        <w:rPr>
          <w:rFonts w:asciiTheme="minorHAnsi" w:hAnsiTheme="minorHAnsi" w:cs="Tahoma"/>
          <w:szCs w:val="22"/>
        </w:rPr>
        <w:t xml:space="preserve"> </w:t>
      </w:r>
      <w:r w:rsidRPr="00F81902">
        <w:rPr>
          <w:rFonts w:asciiTheme="minorHAnsi" w:hAnsiTheme="minorHAnsi" w:cs="Tahoma"/>
          <w:szCs w:val="22"/>
        </w:rPr>
        <w:t xml:space="preserve">è </w:t>
      </w:r>
      <w:r w:rsidRPr="00D15C13">
        <w:rPr>
          <w:rFonts w:asciiTheme="minorHAnsi" w:hAnsiTheme="minorHAnsi" w:cs="Tahoma"/>
          <w:szCs w:val="22"/>
        </w:rPr>
        <w:t xml:space="preserve">stata di 4,17 miliardi di Euro, in crescita del 35% rispetto al 2020, e le esportazioni sono cresciute del 39,9% rispetto all’anno precedente, superando di poco i 4 miliardi di euro. </w:t>
      </w:r>
    </w:p>
    <w:p w14:paraId="20C700D4" w14:textId="77777777" w:rsidR="00D36597" w:rsidRPr="00D15C13" w:rsidRDefault="00D36597" w:rsidP="008C08F8">
      <w:pPr>
        <w:rPr>
          <w:rFonts w:asciiTheme="minorHAnsi" w:hAnsiTheme="minorHAnsi" w:cs="Tahoma"/>
          <w:szCs w:val="22"/>
        </w:rPr>
      </w:pPr>
    </w:p>
    <w:p w14:paraId="69195953" w14:textId="77777777" w:rsidR="00F47C6D" w:rsidRDefault="00F47C6D" w:rsidP="00462CA9">
      <w:pPr>
        <w:rPr>
          <w:rFonts w:asciiTheme="minorHAnsi" w:hAnsiTheme="minorHAnsi" w:cs="Tahoma"/>
          <w:b/>
          <w:szCs w:val="22"/>
        </w:rPr>
      </w:pPr>
    </w:p>
    <w:p w14:paraId="0320753B" w14:textId="4B17BF79" w:rsidR="00420EAD" w:rsidRPr="00462CA9" w:rsidRDefault="00070F0A" w:rsidP="00462CA9">
      <w:pPr>
        <w:rPr>
          <w:rFonts w:asciiTheme="minorHAnsi" w:hAnsiTheme="minorHAnsi" w:cs="Tahoma"/>
          <w:b/>
          <w:szCs w:val="22"/>
        </w:rPr>
      </w:pPr>
      <w:r>
        <w:rPr>
          <w:rFonts w:asciiTheme="minorHAnsi" w:hAnsiTheme="minorHAnsi" w:cs="Tahoma"/>
          <w:b/>
          <w:szCs w:val="22"/>
        </w:rPr>
        <w:t xml:space="preserve">IL CONTESTO </w:t>
      </w:r>
    </w:p>
    <w:p w14:paraId="245095AD" w14:textId="77777777" w:rsidR="00607688" w:rsidRDefault="00607688" w:rsidP="00AA1415">
      <w:pPr>
        <w:jc w:val="both"/>
        <w:rPr>
          <w:rFonts w:asciiTheme="minorHAnsi" w:hAnsiTheme="minorHAnsi" w:cs="Tahoma"/>
          <w:szCs w:val="22"/>
        </w:rPr>
      </w:pPr>
    </w:p>
    <w:p w14:paraId="5FB98B61" w14:textId="1898C6CF" w:rsidR="00C57720" w:rsidRPr="00C57720" w:rsidRDefault="00C57720" w:rsidP="00C57720">
      <w:pPr>
        <w:jc w:val="both"/>
        <w:rPr>
          <w:rFonts w:asciiTheme="minorHAnsi" w:hAnsiTheme="minorHAnsi" w:cs="Tahoma"/>
          <w:bCs/>
          <w:szCs w:val="22"/>
        </w:rPr>
      </w:pPr>
      <w:r w:rsidRPr="00C57720">
        <w:rPr>
          <w:rFonts w:asciiTheme="minorHAnsi" w:hAnsiTheme="minorHAnsi" w:cs="Tahoma"/>
          <w:bCs/>
          <w:szCs w:val="22"/>
        </w:rPr>
        <w:t xml:space="preserve">Il 2022 si è aperto con </w:t>
      </w:r>
      <w:r w:rsidR="0001269B">
        <w:rPr>
          <w:rFonts w:asciiTheme="minorHAnsi" w:hAnsiTheme="minorHAnsi" w:cs="Tahoma"/>
          <w:bCs/>
          <w:szCs w:val="22"/>
        </w:rPr>
        <w:t>il conflitto</w:t>
      </w:r>
      <w:r w:rsidRPr="00C57720">
        <w:rPr>
          <w:rFonts w:asciiTheme="minorHAnsi" w:hAnsiTheme="minorHAnsi" w:cs="Tahoma"/>
          <w:bCs/>
          <w:szCs w:val="22"/>
        </w:rPr>
        <w:t xml:space="preserve"> </w:t>
      </w:r>
      <w:r w:rsidR="0001269B">
        <w:rPr>
          <w:rFonts w:asciiTheme="minorHAnsi" w:hAnsiTheme="minorHAnsi" w:cs="Tahoma"/>
          <w:bCs/>
          <w:szCs w:val="22"/>
        </w:rPr>
        <w:t xml:space="preserve">in </w:t>
      </w:r>
      <w:r w:rsidRPr="00C57720">
        <w:rPr>
          <w:rFonts w:asciiTheme="minorHAnsi" w:hAnsiTheme="minorHAnsi" w:cs="Tahoma"/>
          <w:bCs/>
          <w:szCs w:val="22"/>
        </w:rPr>
        <w:t>Ucraina dello scorso febbraio</w:t>
      </w:r>
      <w:r w:rsidR="00F47C6D">
        <w:rPr>
          <w:rFonts w:asciiTheme="minorHAnsi" w:hAnsiTheme="minorHAnsi" w:cs="Tahoma"/>
          <w:bCs/>
          <w:szCs w:val="22"/>
        </w:rPr>
        <w:t>, che</w:t>
      </w:r>
      <w:r w:rsidRPr="00C57720">
        <w:rPr>
          <w:rFonts w:asciiTheme="minorHAnsi" w:hAnsiTheme="minorHAnsi" w:cs="Tahoma"/>
          <w:bCs/>
          <w:szCs w:val="22"/>
        </w:rPr>
        <w:t xml:space="preserve"> ha cambiato improvvisamente le prospettive globali, già segnate dall’incertezza legata alle nuove varianti del virus Covid-19.</w:t>
      </w:r>
    </w:p>
    <w:p w14:paraId="059EA818" w14:textId="77777777" w:rsidR="00C57720" w:rsidRPr="00C57720" w:rsidRDefault="00C57720" w:rsidP="00C57720">
      <w:pPr>
        <w:jc w:val="both"/>
        <w:rPr>
          <w:rFonts w:asciiTheme="minorHAnsi" w:hAnsiTheme="minorHAnsi" w:cs="Tahoma"/>
          <w:bCs/>
          <w:szCs w:val="22"/>
        </w:rPr>
      </w:pPr>
    </w:p>
    <w:p w14:paraId="6C24F28F" w14:textId="32A34EA7" w:rsidR="00C57720" w:rsidRDefault="00C57720" w:rsidP="00C57720">
      <w:pPr>
        <w:jc w:val="both"/>
        <w:rPr>
          <w:rFonts w:asciiTheme="minorHAnsi" w:hAnsiTheme="minorHAnsi" w:cs="Tahoma"/>
          <w:bCs/>
          <w:szCs w:val="22"/>
        </w:rPr>
      </w:pPr>
      <w:r w:rsidRPr="00C57720">
        <w:rPr>
          <w:rFonts w:asciiTheme="minorHAnsi" w:hAnsiTheme="minorHAnsi" w:cs="Tahoma"/>
          <w:bCs/>
          <w:szCs w:val="22"/>
        </w:rPr>
        <w:t xml:space="preserve">A livello </w:t>
      </w:r>
      <w:r w:rsidRPr="00D15C13">
        <w:rPr>
          <w:rFonts w:asciiTheme="minorHAnsi" w:hAnsiTheme="minorHAnsi" w:cs="Tahoma"/>
          <w:b/>
          <w:szCs w:val="22"/>
        </w:rPr>
        <w:t xml:space="preserve">generale la Russia non è e non è mai stata un mercato “core” per l’occhialeria italiana </w:t>
      </w:r>
      <w:r w:rsidRPr="00C57720">
        <w:rPr>
          <w:rFonts w:asciiTheme="minorHAnsi" w:hAnsiTheme="minorHAnsi" w:cs="Tahoma"/>
          <w:bCs/>
          <w:szCs w:val="22"/>
        </w:rPr>
        <w:t xml:space="preserve">(in valore pesa </w:t>
      </w:r>
      <w:r w:rsidRPr="00D15C13">
        <w:rPr>
          <w:rFonts w:asciiTheme="minorHAnsi" w:hAnsiTheme="minorHAnsi" w:cs="Tahoma"/>
          <w:b/>
          <w:szCs w:val="22"/>
        </w:rPr>
        <w:t>meno dell’1% in termini di export</w:t>
      </w:r>
      <w:r w:rsidRPr="00C57720">
        <w:rPr>
          <w:rFonts w:asciiTheme="minorHAnsi" w:hAnsiTheme="minorHAnsi" w:cs="Tahoma"/>
          <w:bCs/>
          <w:szCs w:val="22"/>
        </w:rPr>
        <w:t>). Il contraccolpo più grande a livello settoriale, sul dettaglio, si avrà in termini di diminuzione degli acquisti da parte dei russi nel nostro Paese e nei paesi europei.</w:t>
      </w:r>
    </w:p>
    <w:p w14:paraId="607A4E7C" w14:textId="17955F66" w:rsidR="00C57720" w:rsidRDefault="00C57720" w:rsidP="00C57720">
      <w:pPr>
        <w:jc w:val="both"/>
        <w:rPr>
          <w:rFonts w:asciiTheme="minorHAnsi" w:hAnsiTheme="minorHAnsi" w:cs="Tahoma"/>
          <w:bCs/>
          <w:szCs w:val="22"/>
        </w:rPr>
      </w:pPr>
      <w:r>
        <w:rPr>
          <w:rFonts w:asciiTheme="minorHAnsi" w:hAnsiTheme="minorHAnsi" w:cs="Tahoma"/>
          <w:bCs/>
          <w:szCs w:val="22"/>
        </w:rPr>
        <w:t xml:space="preserve">Dal punto di vista interno, </w:t>
      </w:r>
      <w:r w:rsidRPr="00C57720">
        <w:rPr>
          <w:rFonts w:asciiTheme="minorHAnsi" w:hAnsiTheme="minorHAnsi" w:cs="Tahoma"/>
          <w:bCs/>
          <w:szCs w:val="22"/>
        </w:rPr>
        <w:t>la guerra in Ucraina potrebbe aprire una nuova fase critica anche per l’economia italiana.</w:t>
      </w:r>
    </w:p>
    <w:p w14:paraId="587986CC" w14:textId="77777777" w:rsidR="00C57720" w:rsidRPr="00C57720" w:rsidRDefault="00C57720" w:rsidP="00C57720">
      <w:pPr>
        <w:jc w:val="both"/>
        <w:rPr>
          <w:rFonts w:asciiTheme="minorHAnsi" w:hAnsiTheme="minorHAnsi" w:cs="Tahoma"/>
          <w:bCs/>
          <w:szCs w:val="22"/>
        </w:rPr>
      </w:pPr>
    </w:p>
    <w:p w14:paraId="32F1475F" w14:textId="594F26F5" w:rsidR="0043497D" w:rsidRDefault="00C57720" w:rsidP="00C57720">
      <w:pPr>
        <w:jc w:val="both"/>
        <w:rPr>
          <w:rFonts w:asciiTheme="minorHAnsi" w:hAnsiTheme="minorHAnsi" w:cs="Tahoma"/>
          <w:bCs/>
          <w:szCs w:val="22"/>
        </w:rPr>
      </w:pPr>
      <w:r w:rsidRPr="00C57720">
        <w:rPr>
          <w:rFonts w:asciiTheme="minorHAnsi" w:hAnsiTheme="minorHAnsi" w:cs="Tahoma"/>
          <w:bCs/>
          <w:szCs w:val="22"/>
        </w:rPr>
        <w:t xml:space="preserve">Al momento i dati </w:t>
      </w:r>
      <w:r>
        <w:rPr>
          <w:rFonts w:asciiTheme="minorHAnsi" w:hAnsiTheme="minorHAnsi" w:cs="Tahoma"/>
          <w:bCs/>
          <w:szCs w:val="22"/>
        </w:rPr>
        <w:t xml:space="preserve">sull’occhialeria </w:t>
      </w:r>
      <w:r w:rsidRPr="00C57720">
        <w:rPr>
          <w:rFonts w:asciiTheme="minorHAnsi" w:hAnsiTheme="minorHAnsi" w:cs="Tahoma"/>
          <w:bCs/>
          <w:szCs w:val="22"/>
        </w:rPr>
        <w:t>sono ancora positivi</w:t>
      </w:r>
      <w:r w:rsidR="00AE7CCB">
        <w:rPr>
          <w:rFonts w:asciiTheme="minorHAnsi" w:hAnsiTheme="minorHAnsi" w:cs="Tahoma"/>
          <w:bCs/>
          <w:szCs w:val="22"/>
        </w:rPr>
        <w:t>,</w:t>
      </w:r>
      <w:r w:rsidRPr="00C57720">
        <w:rPr>
          <w:rFonts w:asciiTheme="minorHAnsi" w:hAnsiTheme="minorHAnsi" w:cs="Tahoma"/>
          <w:bCs/>
          <w:szCs w:val="22"/>
        </w:rPr>
        <w:t xml:space="preserve"> soprattutto per le esportazioni.</w:t>
      </w:r>
    </w:p>
    <w:p w14:paraId="4C966D74" w14:textId="77777777" w:rsidR="00AE7CCB" w:rsidRPr="00C57720" w:rsidRDefault="00AE7CCB" w:rsidP="00C57720">
      <w:pPr>
        <w:jc w:val="both"/>
        <w:rPr>
          <w:rFonts w:asciiTheme="minorHAnsi" w:hAnsiTheme="minorHAnsi" w:cs="Tahoma"/>
          <w:bCs/>
          <w:szCs w:val="22"/>
        </w:rPr>
      </w:pPr>
    </w:p>
    <w:p w14:paraId="64B5FE38" w14:textId="14BACAF9" w:rsidR="00272CB7" w:rsidRPr="00E75BDA" w:rsidRDefault="00272CB7" w:rsidP="00B82682">
      <w:pPr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>“</w:t>
      </w:r>
      <w:r>
        <w:rPr>
          <w:rFonts w:asciiTheme="minorHAnsi" w:hAnsiTheme="minorHAnsi" w:cstheme="minorHAnsi"/>
          <w:i/>
          <w:iCs/>
        </w:rPr>
        <w:t xml:space="preserve">Il </w:t>
      </w:r>
      <w:r w:rsidR="004B7CA8">
        <w:rPr>
          <w:rFonts w:asciiTheme="minorHAnsi" w:hAnsiTheme="minorHAnsi" w:cstheme="minorHAnsi"/>
          <w:i/>
          <w:iCs/>
        </w:rPr>
        <w:t xml:space="preserve">nostro settore </w:t>
      </w:r>
      <w:r w:rsidR="00B82682">
        <w:rPr>
          <w:rFonts w:asciiTheme="minorHAnsi" w:hAnsiTheme="minorHAnsi" w:cstheme="minorHAnsi"/>
          <w:i/>
          <w:iCs/>
        </w:rPr>
        <w:t>sta reggendo bene il contraccolpo dovuto al</w:t>
      </w:r>
      <w:r w:rsidR="004B7CA8">
        <w:rPr>
          <w:rFonts w:asciiTheme="minorHAnsi" w:hAnsiTheme="minorHAnsi" w:cstheme="minorHAnsi"/>
          <w:i/>
          <w:iCs/>
        </w:rPr>
        <w:t xml:space="preserve"> conflitto mondiale</w:t>
      </w:r>
      <w:r w:rsidR="00B82682">
        <w:rPr>
          <w:rFonts w:asciiTheme="minorHAnsi" w:hAnsiTheme="minorHAnsi" w:cstheme="minorHAnsi"/>
          <w:i/>
          <w:iCs/>
        </w:rPr>
        <w:t xml:space="preserve">, che si sta portando dietro tutte le criticità che conosciamo: crisi energetica, inflazione, rincari delle materie prime ecc.  </w:t>
      </w:r>
      <w:r w:rsidR="00B82682">
        <w:rPr>
          <w:rFonts w:asciiTheme="minorHAnsi" w:hAnsiTheme="minorHAnsi" w:cstheme="minorHAnsi"/>
        </w:rPr>
        <w:t xml:space="preserve">– dichiara il </w:t>
      </w:r>
      <w:r w:rsidR="00B82682">
        <w:rPr>
          <w:rFonts w:asciiTheme="minorHAnsi" w:hAnsiTheme="minorHAnsi" w:cstheme="minorHAnsi"/>
          <w:b/>
          <w:bCs/>
        </w:rPr>
        <w:t>Presidente di ANFAO Giovanni Vitaloni</w:t>
      </w:r>
      <w:r w:rsidR="00B82682">
        <w:rPr>
          <w:rFonts w:asciiTheme="minorHAnsi" w:hAnsiTheme="minorHAnsi" w:cstheme="minorHAnsi"/>
        </w:rPr>
        <w:t xml:space="preserve">. </w:t>
      </w:r>
      <w:r w:rsidR="00B82682">
        <w:rPr>
          <w:rFonts w:asciiTheme="minorHAnsi" w:hAnsiTheme="minorHAnsi" w:cstheme="minorHAnsi"/>
          <w:i/>
          <w:iCs/>
        </w:rPr>
        <w:t xml:space="preserve">Le previsioni che avevamo fatto per questa prima parte dell’anno si stanno confermando </w:t>
      </w:r>
      <w:r w:rsidR="009902C3">
        <w:rPr>
          <w:rFonts w:asciiTheme="minorHAnsi" w:hAnsiTheme="minorHAnsi" w:cstheme="minorHAnsi"/>
          <w:i/>
          <w:iCs/>
        </w:rPr>
        <w:t>in linea</w:t>
      </w:r>
      <w:r w:rsidR="00B82682">
        <w:rPr>
          <w:rFonts w:asciiTheme="minorHAnsi" w:hAnsiTheme="minorHAnsi" w:cstheme="minorHAnsi"/>
          <w:i/>
          <w:iCs/>
        </w:rPr>
        <w:t xml:space="preserve">, cosa che infonde ottimismo nelle aziende </w:t>
      </w:r>
      <w:r w:rsidR="004B7CA8">
        <w:rPr>
          <w:rFonts w:asciiTheme="minorHAnsi" w:hAnsiTheme="minorHAnsi" w:cstheme="minorHAnsi"/>
          <w:i/>
          <w:iCs/>
        </w:rPr>
        <w:t>e in tutto il comparto</w:t>
      </w:r>
      <w:r w:rsidR="00B82682">
        <w:rPr>
          <w:rFonts w:asciiTheme="minorHAnsi" w:hAnsiTheme="minorHAnsi" w:cstheme="minorHAnsi"/>
          <w:i/>
          <w:iCs/>
        </w:rPr>
        <w:t xml:space="preserve">. La vivacità delle fiere e degli eventi, come abbiamo visto all’ultima edizione di MIDO, </w:t>
      </w:r>
      <w:r w:rsidR="00B82682">
        <w:rPr>
          <w:rFonts w:asciiTheme="minorHAnsi" w:hAnsiTheme="minorHAnsi" w:cstheme="minorHAnsi"/>
          <w:i/>
          <w:iCs/>
        </w:rPr>
        <w:lastRenderedPageBreak/>
        <w:t>dimostrano che gli operatori sono motivati dalla volontà di fare business e questo è fondamentale per mantenere vivo e sano il settore e tutta la filiera</w:t>
      </w:r>
      <w:r w:rsidR="00791BBE">
        <w:rPr>
          <w:rFonts w:asciiTheme="minorHAnsi" w:hAnsiTheme="minorHAnsi" w:cstheme="minorHAnsi"/>
          <w:i/>
          <w:iCs/>
        </w:rPr>
        <w:t xml:space="preserve">. Nonostante fino ad oggi i dati siano positivi la situazione va monitorata in modo costante per via del </w:t>
      </w:r>
      <w:r w:rsidR="00094605">
        <w:rPr>
          <w:rFonts w:asciiTheme="minorHAnsi" w:hAnsiTheme="minorHAnsi" w:cstheme="minorHAnsi"/>
          <w:i/>
          <w:iCs/>
        </w:rPr>
        <w:t xml:space="preserve">complesso </w:t>
      </w:r>
      <w:r w:rsidR="00791BBE">
        <w:rPr>
          <w:rFonts w:asciiTheme="minorHAnsi" w:hAnsiTheme="minorHAnsi" w:cstheme="minorHAnsi"/>
          <w:i/>
          <w:iCs/>
        </w:rPr>
        <w:t>contesto internazionale”.</w:t>
      </w:r>
    </w:p>
    <w:p w14:paraId="1EB97202" w14:textId="54B98904" w:rsidR="00D36597" w:rsidRDefault="00D36597" w:rsidP="00D36597">
      <w:pPr>
        <w:jc w:val="both"/>
        <w:rPr>
          <w:rFonts w:asciiTheme="minorHAnsi" w:hAnsiTheme="minorHAnsi" w:cs="Tahoma"/>
          <w:szCs w:val="22"/>
        </w:rPr>
      </w:pPr>
    </w:p>
    <w:p w14:paraId="4B578387" w14:textId="05817ABD" w:rsidR="00D36597" w:rsidRPr="00D36597" w:rsidRDefault="00D36597" w:rsidP="00D36597">
      <w:pPr>
        <w:jc w:val="both"/>
        <w:rPr>
          <w:rFonts w:asciiTheme="minorHAnsi" w:hAnsiTheme="minorHAnsi" w:cstheme="minorHAnsi"/>
          <w:i/>
          <w:iCs/>
        </w:rPr>
      </w:pPr>
      <w:r w:rsidRPr="00D36597">
        <w:rPr>
          <w:rFonts w:asciiTheme="minorHAnsi" w:hAnsiTheme="minorHAnsi" w:cstheme="minorHAnsi"/>
          <w:i/>
          <w:iCs/>
        </w:rPr>
        <w:t>"I prezzi hanno avuto</w:t>
      </w:r>
      <w:r w:rsidR="009902C3">
        <w:rPr>
          <w:rFonts w:asciiTheme="minorHAnsi" w:hAnsiTheme="minorHAnsi" w:cstheme="minorHAnsi"/>
          <w:i/>
          <w:iCs/>
        </w:rPr>
        <w:t xml:space="preserve"> </w:t>
      </w:r>
      <w:proofErr w:type="gramStart"/>
      <w:r w:rsidR="009902C3">
        <w:rPr>
          <w:rFonts w:asciiTheme="minorHAnsi" w:hAnsiTheme="minorHAnsi" w:cstheme="minorHAnsi"/>
          <w:i/>
          <w:iCs/>
        </w:rPr>
        <w:t>un’</w:t>
      </w:r>
      <w:r w:rsidRPr="00D36597">
        <w:rPr>
          <w:rFonts w:asciiTheme="minorHAnsi" w:hAnsiTheme="minorHAnsi" w:cstheme="minorHAnsi"/>
          <w:i/>
          <w:iCs/>
        </w:rPr>
        <w:t xml:space="preserve"> escalation</w:t>
      </w:r>
      <w:proofErr w:type="gramEnd"/>
      <w:r w:rsidRPr="00D36597">
        <w:rPr>
          <w:rFonts w:asciiTheme="minorHAnsi" w:hAnsiTheme="minorHAnsi" w:cstheme="minorHAnsi"/>
          <w:i/>
          <w:iCs/>
        </w:rPr>
        <w:t xml:space="preserve"> senza precedenti che si è ulteriormente rafforzata negli ultimi mesi a partire dallo scoppio del conflitto in Ucraina. Le borse elettriche europee stanno scontando lo stesso trend. La gestione del rischio prezzo è molto complessa</w:t>
      </w:r>
      <w:r w:rsidR="0090457B">
        <w:rPr>
          <w:rFonts w:asciiTheme="minorHAnsi" w:hAnsiTheme="minorHAnsi" w:cstheme="minorHAnsi"/>
          <w:i/>
          <w:iCs/>
        </w:rPr>
        <w:t>,</w:t>
      </w:r>
      <w:r w:rsidRPr="00D36597">
        <w:rPr>
          <w:rFonts w:asciiTheme="minorHAnsi" w:hAnsiTheme="minorHAnsi" w:cstheme="minorHAnsi"/>
          <w:i/>
          <w:iCs/>
        </w:rPr>
        <w:t xml:space="preserve"> </w:t>
      </w:r>
      <w:r w:rsidR="0090457B">
        <w:rPr>
          <w:rFonts w:asciiTheme="minorHAnsi" w:hAnsiTheme="minorHAnsi" w:cstheme="minorHAnsi"/>
          <w:i/>
          <w:iCs/>
        </w:rPr>
        <w:t>i mercati registrano una fortissima volatilità con livelli di prezzo tra quattro/cinque volte superiori a inizio 2021</w:t>
      </w:r>
      <w:r w:rsidRPr="00D36597">
        <w:rPr>
          <w:rFonts w:asciiTheme="minorHAnsi" w:hAnsiTheme="minorHAnsi" w:cstheme="minorHAnsi"/>
          <w:i/>
          <w:iCs/>
        </w:rPr>
        <w:t>".</w:t>
      </w:r>
      <w:r w:rsidR="008348C5">
        <w:rPr>
          <w:rFonts w:asciiTheme="minorHAnsi" w:hAnsiTheme="minorHAnsi" w:cstheme="minorHAnsi"/>
          <w:i/>
          <w:iCs/>
        </w:rPr>
        <w:t xml:space="preserve"> Dichiara Massimo</w:t>
      </w:r>
      <w:r w:rsidRPr="00D36597">
        <w:rPr>
          <w:rFonts w:asciiTheme="minorHAnsi" w:hAnsiTheme="minorHAnsi" w:cstheme="minorHAnsi"/>
          <w:i/>
          <w:iCs/>
        </w:rPr>
        <w:t> </w:t>
      </w:r>
      <w:proofErr w:type="spellStart"/>
      <w:r w:rsidRPr="00D36597">
        <w:rPr>
          <w:rFonts w:asciiTheme="minorHAnsi" w:hAnsiTheme="minorHAnsi" w:cstheme="minorHAnsi"/>
          <w:i/>
          <w:iCs/>
        </w:rPr>
        <w:t>Beccarello</w:t>
      </w:r>
      <w:proofErr w:type="spellEnd"/>
      <w:r w:rsidRPr="00D36597">
        <w:rPr>
          <w:rFonts w:asciiTheme="minorHAnsi" w:hAnsiTheme="minorHAnsi" w:cstheme="minorHAnsi"/>
          <w:i/>
          <w:iCs/>
        </w:rPr>
        <w:t xml:space="preserve">: "Emergono sempre di più criticità di filiera, non solo delle singole imprese. Come Confindustria stiamo agendo per chiedere misure </w:t>
      </w:r>
      <w:r w:rsidR="0090457B">
        <w:rPr>
          <w:rFonts w:asciiTheme="minorHAnsi" w:hAnsiTheme="minorHAnsi" w:cstheme="minorHAnsi"/>
          <w:i/>
          <w:iCs/>
        </w:rPr>
        <w:t xml:space="preserve">congiunturali e </w:t>
      </w:r>
      <w:proofErr w:type="gramStart"/>
      <w:r w:rsidR="0090457B">
        <w:rPr>
          <w:rFonts w:asciiTheme="minorHAnsi" w:hAnsiTheme="minorHAnsi" w:cstheme="minorHAnsi"/>
          <w:i/>
          <w:iCs/>
        </w:rPr>
        <w:t xml:space="preserve">strutturali </w:t>
      </w:r>
      <w:r w:rsidRPr="00D36597">
        <w:rPr>
          <w:rFonts w:asciiTheme="minorHAnsi" w:hAnsiTheme="minorHAnsi" w:cstheme="minorHAnsi"/>
          <w:i/>
          <w:iCs/>
        </w:rPr>
        <w:t xml:space="preserve"> da</w:t>
      </w:r>
      <w:proofErr w:type="gramEnd"/>
      <w:r w:rsidRPr="00D36597">
        <w:rPr>
          <w:rFonts w:asciiTheme="minorHAnsi" w:hAnsiTheme="minorHAnsi" w:cstheme="minorHAnsi"/>
          <w:i/>
          <w:iCs/>
        </w:rPr>
        <w:t xml:space="preserve"> inserire </w:t>
      </w:r>
      <w:r w:rsidR="0090457B">
        <w:rPr>
          <w:rFonts w:asciiTheme="minorHAnsi" w:hAnsiTheme="minorHAnsi" w:cstheme="minorHAnsi"/>
          <w:i/>
          <w:iCs/>
        </w:rPr>
        <w:t>nei provvedimenti del governo per gestire l’emergenza energetica</w:t>
      </w:r>
      <w:r w:rsidRPr="00D36597">
        <w:rPr>
          <w:rFonts w:asciiTheme="minorHAnsi" w:hAnsiTheme="minorHAnsi" w:cstheme="minorHAnsi"/>
          <w:i/>
          <w:iCs/>
        </w:rPr>
        <w:t>".</w:t>
      </w:r>
    </w:p>
    <w:p w14:paraId="2A3C4C6C" w14:textId="2F8766AD" w:rsidR="00B90CF1" w:rsidRDefault="00B90CF1" w:rsidP="00C776A9">
      <w:pPr>
        <w:jc w:val="both"/>
        <w:rPr>
          <w:rFonts w:asciiTheme="minorHAnsi" w:hAnsiTheme="minorHAnsi" w:cs="Tahoma"/>
          <w:b/>
          <w:szCs w:val="22"/>
        </w:rPr>
      </w:pPr>
    </w:p>
    <w:p w14:paraId="15716884" w14:textId="77777777" w:rsidR="00B90CF1" w:rsidRDefault="00B90CF1" w:rsidP="00C776A9">
      <w:pPr>
        <w:jc w:val="both"/>
        <w:rPr>
          <w:rFonts w:asciiTheme="minorHAnsi" w:hAnsiTheme="minorHAnsi" w:cs="Tahoma"/>
          <w:b/>
          <w:szCs w:val="22"/>
        </w:rPr>
      </w:pPr>
    </w:p>
    <w:p w14:paraId="77FD92BD" w14:textId="4E470401" w:rsidR="00AC21C3" w:rsidRDefault="00AC21C3" w:rsidP="00C776A9">
      <w:pPr>
        <w:jc w:val="both"/>
        <w:rPr>
          <w:rFonts w:asciiTheme="minorHAnsi" w:hAnsiTheme="minorHAnsi" w:cs="Tahoma"/>
          <w:b/>
          <w:szCs w:val="22"/>
        </w:rPr>
      </w:pPr>
      <w:r>
        <w:rPr>
          <w:rFonts w:asciiTheme="minorHAnsi" w:hAnsiTheme="minorHAnsi" w:cs="Tahoma"/>
          <w:b/>
          <w:szCs w:val="22"/>
        </w:rPr>
        <w:t>I DATI</w:t>
      </w:r>
    </w:p>
    <w:p w14:paraId="679CC090" w14:textId="77777777" w:rsidR="00C776A9" w:rsidRPr="00C30010" w:rsidRDefault="00C776A9" w:rsidP="00C776A9">
      <w:pPr>
        <w:jc w:val="both"/>
        <w:rPr>
          <w:rFonts w:asciiTheme="minorHAnsi" w:hAnsiTheme="minorHAnsi" w:cs="Tahoma"/>
          <w:szCs w:val="22"/>
        </w:rPr>
      </w:pPr>
    </w:p>
    <w:p w14:paraId="4336322E" w14:textId="23241338" w:rsidR="00CC47A1" w:rsidRDefault="00B15FD1" w:rsidP="000F1CB0">
      <w:pPr>
        <w:jc w:val="both"/>
        <w:rPr>
          <w:rFonts w:asciiTheme="minorHAnsi" w:hAnsiTheme="minorHAnsi" w:cs="Tahoma"/>
          <w:szCs w:val="22"/>
        </w:rPr>
      </w:pPr>
      <w:r w:rsidRPr="00C30010">
        <w:rPr>
          <w:rFonts w:asciiTheme="minorHAnsi" w:hAnsiTheme="minorHAnsi" w:cs="Tahoma"/>
          <w:szCs w:val="22"/>
        </w:rPr>
        <w:t xml:space="preserve">Le </w:t>
      </w:r>
      <w:r w:rsidRPr="00C30010">
        <w:rPr>
          <w:rFonts w:asciiTheme="minorHAnsi" w:hAnsiTheme="minorHAnsi" w:cs="Tahoma"/>
          <w:b/>
          <w:szCs w:val="22"/>
        </w:rPr>
        <w:t>esportazioni</w:t>
      </w:r>
      <w:r w:rsidR="00E75BDA" w:rsidRPr="00E75BDA">
        <w:rPr>
          <w:rFonts w:asciiTheme="minorHAnsi" w:hAnsiTheme="minorHAnsi" w:cs="Tahoma"/>
          <w:bCs/>
          <w:szCs w:val="22"/>
        </w:rPr>
        <w:t xml:space="preserve">, che ricordiamo </w:t>
      </w:r>
      <w:r w:rsidR="00AC21C3">
        <w:rPr>
          <w:rFonts w:asciiTheme="minorHAnsi" w:hAnsiTheme="minorHAnsi" w:cs="Tahoma"/>
          <w:bCs/>
          <w:szCs w:val="22"/>
        </w:rPr>
        <w:t>assorbono</w:t>
      </w:r>
      <w:r w:rsidR="00E75BDA" w:rsidRPr="00E75BDA">
        <w:rPr>
          <w:rFonts w:asciiTheme="minorHAnsi" w:hAnsiTheme="minorHAnsi" w:cs="Tahoma"/>
          <w:bCs/>
          <w:szCs w:val="22"/>
        </w:rPr>
        <w:t xml:space="preserve"> circa il 90% della produzione del settore,</w:t>
      </w:r>
      <w:r w:rsidR="00E75BDA">
        <w:rPr>
          <w:rFonts w:asciiTheme="minorHAnsi" w:hAnsiTheme="minorHAnsi" w:cs="Tahoma"/>
          <w:b/>
          <w:szCs w:val="22"/>
        </w:rPr>
        <w:t xml:space="preserve"> </w:t>
      </w:r>
      <w:r w:rsidR="00662372" w:rsidRPr="00C30010">
        <w:rPr>
          <w:rFonts w:asciiTheme="minorHAnsi" w:hAnsiTheme="minorHAnsi" w:cs="Tahoma"/>
          <w:szCs w:val="22"/>
        </w:rPr>
        <w:t>si sono a</w:t>
      </w:r>
      <w:r w:rsidR="006766B5">
        <w:rPr>
          <w:rFonts w:asciiTheme="minorHAnsi" w:hAnsiTheme="minorHAnsi" w:cs="Tahoma"/>
          <w:szCs w:val="22"/>
        </w:rPr>
        <w:t>ttestate a</w:t>
      </w:r>
      <w:r w:rsidR="00536008">
        <w:rPr>
          <w:rFonts w:asciiTheme="minorHAnsi" w:hAnsiTheme="minorHAnsi" w:cs="Tahoma"/>
          <w:szCs w:val="22"/>
        </w:rPr>
        <w:t xml:space="preserve"> </w:t>
      </w:r>
      <w:r w:rsidR="00AC21C3">
        <w:rPr>
          <w:rFonts w:asciiTheme="minorHAnsi" w:hAnsiTheme="minorHAnsi" w:cs="Tahoma"/>
          <w:szCs w:val="22"/>
        </w:rPr>
        <w:t>1.190</w:t>
      </w:r>
      <w:r w:rsidR="00536008">
        <w:rPr>
          <w:rFonts w:asciiTheme="minorHAnsi" w:hAnsiTheme="minorHAnsi" w:cs="Tahoma"/>
          <w:szCs w:val="22"/>
        </w:rPr>
        <w:t xml:space="preserve"> milioni di euro</w:t>
      </w:r>
      <w:r w:rsidR="00662372" w:rsidRPr="00C30010">
        <w:rPr>
          <w:rFonts w:asciiTheme="minorHAnsi" w:hAnsiTheme="minorHAnsi" w:cs="Tahoma"/>
          <w:szCs w:val="22"/>
        </w:rPr>
        <w:t>, con un</w:t>
      </w:r>
      <w:r w:rsidR="00536008">
        <w:rPr>
          <w:rFonts w:asciiTheme="minorHAnsi" w:hAnsiTheme="minorHAnsi" w:cs="Tahoma"/>
          <w:szCs w:val="22"/>
        </w:rPr>
        <w:t xml:space="preserve">a </w:t>
      </w:r>
      <w:r w:rsidR="00536008" w:rsidRPr="00E75BDA">
        <w:rPr>
          <w:rFonts w:asciiTheme="minorHAnsi" w:hAnsiTheme="minorHAnsi" w:cs="Tahoma"/>
          <w:b/>
          <w:bCs/>
          <w:szCs w:val="22"/>
        </w:rPr>
        <w:t xml:space="preserve">crescita </w:t>
      </w:r>
      <w:r w:rsidR="00AC21C3">
        <w:rPr>
          <w:rFonts w:asciiTheme="minorHAnsi" w:hAnsiTheme="minorHAnsi" w:cs="Tahoma"/>
          <w:b/>
          <w:bCs/>
          <w:szCs w:val="22"/>
        </w:rPr>
        <w:t>del 35.3</w:t>
      </w:r>
      <w:r w:rsidR="00536008" w:rsidRPr="00E75BDA">
        <w:rPr>
          <w:rFonts w:asciiTheme="minorHAnsi" w:hAnsiTheme="minorHAnsi" w:cs="Tahoma"/>
          <w:b/>
          <w:bCs/>
          <w:szCs w:val="22"/>
        </w:rPr>
        <w:t>% sullo stesso periodo del 202</w:t>
      </w:r>
      <w:r w:rsidR="00210985">
        <w:rPr>
          <w:rFonts w:asciiTheme="minorHAnsi" w:hAnsiTheme="minorHAnsi" w:cs="Tahoma"/>
          <w:b/>
          <w:bCs/>
          <w:szCs w:val="22"/>
        </w:rPr>
        <w:t>1</w:t>
      </w:r>
      <w:r w:rsidR="00536008">
        <w:rPr>
          <w:rFonts w:asciiTheme="minorHAnsi" w:hAnsiTheme="minorHAnsi" w:cs="Tahoma"/>
          <w:szCs w:val="22"/>
        </w:rPr>
        <w:t xml:space="preserve"> </w:t>
      </w:r>
      <w:r w:rsidR="00E75BDA">
        <w:rPr>
          <w:rFonts w:asciiTheme="minorHAnsi" w:hAnsiTheme="minorHAnsi" w:cs="Tahoma"/>
          <w:szCs w:val="22"/>
        </w:rPr>
        <w:t xml:space="preserve">e </w:t>
      </w:r>
      <w:r w:rsidR="00AC21C3">
        <w:rPr>
          <w:rFonts w:asciiTheme="minorHAnsi" w:hAnsiTheme="minorHAnsi" w:cs="Tahoma"/>
          <w:b/>
          <w:bCs/>
          <w:szCs w:val="22"/>
        </w:rPr>
        <w:t>del 32.3%</w:t>
      </w:r>
      <w:r w:rsidR="00E75BDA" w:rsidRPr="00E75BDA">
        <w:rPr>
          <w:rFonts w:asciiTheme="minorHAnsi" w:hAnsiTheme="minorHAnsi" w:cs="Tahoma"/>
          <w:b/>
          <w:bCs/>
          <w:szCs w:val="22"/>
        </w:rPr>
        <w:t xml:space="preserve"> </w:t>
      </w:r>
      <w:r w:rsidR="00AC21C3">
        <w:rPr>
          <w:rFonts w:asciiTheme="minorHAnsi" w:hAnsiTheme="minorHAnsi" w:cs="Tahoma"/>
          <w:b/>
          <w:bCs/>
          <w:szCs w:val="22"/>
        </w:rPr>
        <w:t>rispetto al</w:t>
      </w:r>
      <w:r w:rsidR="00E75BDA" w:rsidRPr="00E75BDA">
        <w:rPr>
          <w:rFonts w:asciiTheme="minorHAnsi" w:hAnsiTheme="minorHAnsi" w:cs="Tahoma"/>
          <w:b/>
          <w:bCs/>
          <w:szCs w:val="22"/>
        </w:rPr>
        <w:t xml:space="preserve"> 20</w:t>
      </w:r>
      <w:r w:rsidR="00547B0B">
        <w:rPr>
          <w:rFonts w:asciiTheme="minorHAnsi" w:hAnsiTheme="minorHAnsi" w:cs="Tahoma"/>
          <w:b/>
          <w:bCs/>
          <w:szCs w:val="22"/>
        </w:rPr>
        <w:t>19</w:t>
      </w:r>
      <w:r w:rsidR="00E75BDA">
        <w:rPr>
          <w:rFonts w:asciiTheme="minorHAnsi" w:hAnsiTheme="minorHAnsi" w:cs="Tahoma"/>
          <w:szCs w:val="22"/>
        </w:rPr>
        <w:t>.</w:t>
      </w:r>
      <w:r w:rsidR="00243356">
        <w:rPr>
          <w:rFonts w:asciiTheme="minorHAnsi" w:hAnsiTheme="minorHAnsi" w:cs="Tahoma"/>
          <w:szCs w:val="22"/>
        </w:rPr>
        <w:t xml:space="preserve"> </w:t>
      </w:r>
      <w:r w:rsidR="00E75BDA">
        <w:rPr>
          <w:rFonts w:asciiTheme="minorHAnsi" w:hAnsiTheme="minorHAnsi" w:cs="Tahoma"/>
          <w:szCs w:val="22"/>
        </w:rPr>
        <w:t>L’</w:t>
      </w:r>
      <w:r w:rsidR="002A3BC6">
        <w:rPr>
          <w:rFonts w:asciiTheme="minorHAnsi" w:hAnsiTheme="minorHAnsi" w:cs="Tahoma"/>
          <w:szCs w:val="22"/>
        </w:rPr>
        <w:t xml:space="preserve">accelerazione </w:t>
      </w:r>
      <w:r w:rsidR="00E75BDA">
        <w:rPr>
          <w:rFonts w:asciiTheme="minorHAnsi" w:hAnsiTheme="minorHAnsi" w:cs="Tahoma"/>
          <w:szCs w:val="22"/>
        </w:rPr>
        <w:t xml:space="preserve">ha interessato in particolare il comparto </w:t>
      </w:r>
      <w:r w:rsidR="00210985">
        <w:rPr>
          <w:rFonts w:asciiTheme="minorHAnsi" w:hAnsiTheme="minorHAnsi" w:cs="Tahoma"/>
          <w:szCs w:val="22"/>
        </w:rPr>
        <w:t xml:space="preserve">degli </w:t>
      </w:r>
      <w:r w:rsidR="00210985" w:rsidRPr="00210985">
        <w:rPr>
          <w:rFonts w:asciiTheme="minorHAnsi" w:hAnsiTheme="minorHAnsi" w:cs="Tahoma"/>
          <w:b/>
          <w:bCs/>
          <w:szCs w:val="22"/>
        </w:rPr>
        <w:t>occhiali da sole</w:t>
      </w:r>
      <w:r w:rsidR="00E75BDA">
        <w:rPr>
          <w:rFonts w:asciiTheme="minorHAnsi" w:hAnsiTheme="minorHAnsi" w:cs="Tahoma"/>
          <w:szCs w:val="22"/>
        </w:rPr>
        <w:t xml:space="preserve"> le cui esportazioni nel periodo </w:t>
      </w:r>
      <w:r w:rsidR="00E75BDA" w:rsidRPr="00CC47A1">
        <w:rPr>
          <w:rFonts w:asciiTheme="minorHAnsi" w:hAnsiTheme="minorHAnsi" w:cs="Tahoma"/>
          <w:b/>
          <w:bCs/>
          <w:szCs w:val="22"/>
        </w:rPr>
        <w:t>gennaio-</w:t>
      </w:r>
      <w:r w:rsidR="00210985">
        <w:rPr>
          <w:rFonts w:asciiTheme="minorHAnsi" w:hAnsiTheme="minorHAnsi" w:cs="Tahoma"/>
          <w:b/>
          <w:bCs/>
          <w:szCs w:val="22"/>
        </w:rPr>
        <w:t>marzo 2022</w:t>
      </w:r>
      <w:r w:rsidR="00E75BDA" w:rsidRPr="00CC47A1">
        <w:rPr>
          <w:rFonts w:asciiTheme="minorHAnsi" w:hAnsiTheme="minorHAnsi" w:cs="Tahoma"/>
          <w:b/>
          <w:bCs/>
          <w:szCs w:val="22"/>
        </w:rPr>
        <w:t xml:space="preserve"> hanno </w:t>
      </w:r>
      <w:r w:rsidR="00210985">
        <w:rPr>
          <w:rFonts w:asciiTheme="minorHAnsi" w:hAnsiTheme="minorHAnsi" w:cs="Tahoma"/>
          <w:b/>
          <w:bCs/>
          <w:szCs w:val="22"/>
        </w:rPr>
        <w:t>quasi raddoppiato rispetto all’anno precedente</w:t>
      </w:r>
      <w:r w:rsidR="00E75BDA">
        <w:rPr>
          <w:rFonts w:asciiTheme="minorHAnsi" w:hAnsiTheme="minorHAnsi" w:cs="Tahoma"/>
          <w:szCs w:val="22"/>
        </w:rPr>
        <w:t xml:space="preserve">.  </w:t>
      </w:r>
    </w:p>
    <w:p w14:paraId="69A3C081" w14:textId="49A6DE0F" w:rsidR="002A3BC6" w:rsidRDefault="002A3BC6" w:rsidP="004661FF">
      <w:pPr>
        <w:pStyle w:val="xl23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Theme="minorHAnsi" w:eastAsia="Times New Roman" w:hAnsiTheme="minorHAnsi" w:cs="Tahoma"/>
          <w:sz w:val="22"/>
          <w:szCs w:val="22"/>
        </w:rPr>
      </w:pPr>
    </w:p>
    <w:p w14:paraId="21A1B8B2" w14:textId="0293CF92" w:rsidR="00483B8D" w:rsidRDefault="00210985" w:rsidP="004661FF">
      <w:pPr>
        <w:pStyle w:val="xl23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noProof/>
        </w:rPr>
      </w:pPr>
      <w:r w:rsidRPr="00210985">
        <w:rPr>
          <w:noProof/>
        </w:rPr>
        <w:drawing>
          <wp:anchor distT="0" distB="0" distL="114300" distR="114300" simplePos="0" relativeHeight="251660288" behindDoc="0" locked="0" layoutInCell="1" allowOverlap="1" wp14:anchorId="1D8E3490" wp14:editId="2EE546C0">
            <wp:simplePos x="0" y="0"/>
            <wp:positionH relativeFrom="margin">
              <wp:posOffset>3230880</wp:posOffset>
            </wp:positionH>
            <wp:positionV relativeFrom="paragraph">
              <wp:posOffset>836295</wp:posOffset>
            </wp:positionV>
            <wp:extent cx="525002" cy="756000"/>
            <wp:effectExtent l="0" t="0" r="8890" b="6350"/>
            <wp:wrapNone/>
            <wp:docPr id="1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130F8976-BA1D-53B3-2C28-ACAE7E957A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ble">
                      <a:extLst>
                        <a:ext uri="{FF2B5EF4-FFF2-40B4-BE49-F238E27FC236}">
                          <a16:creationId xmlns:a16="http://schemas.microsoft.com/office/drawing/2014/main" id="{130F8976-BA1D-53B3-2C28-ACAE7E957A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0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985">
        <w:rPr>
          <w:noProof/>
        </w:rPr>
        <w:drawing>
          <wp:inline distT="0" distB="0" distL="0" distR="0" wp14:anchorId="6436E1FE" wp14:editId="0C2B969C">
            <wp:extent cx="3148427" cy="1584000"/>
            <wp:effectExtent l="0" t="0" r="0" b="0"/>
            <wp:docPr id="11" name="table" descr="Immagine che contiene tavol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439C4841-E272-DD9A-6370-A378C0FA15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ble" descr="Immagine che contiene tavolo&#10;&#10;Descrizione generata automaticamente">
                      <a:extLst>
                        <a:ext uri="{FF2B5EF4-FFF2-40B4-BE49-F238E27FC236}">
                          <a16:creationId xmlns:a16="http://schemas.microsoft.com/office/drawing/2014/main" id="{439C4841-E272-DD9A-6370-A378C0FA15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427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4C9B" w14:textId="75C6D646" w:rsidR="00210985" w:rsidRDefault="00210985" w:rsidP="004661FF">
      <w:pPr>
        <w:pStyle w:val="xl23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noProof/>
        </w:rPr>
      </w:pPr>
    </w:p>
    <w:p w14:paraId="0E61A10E" w14:textId="25E3321B" w:rsidR="00CC47A1" w:rsidRDefault="00CC47A1" w:rsidP="004661FF">
      <w:pPr>
        <w:pStyle w:val="xl23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Theme="minorHAnsi" w:eastAsia="Times New Roman" w:hAnsiTheme="minorHAnsi" w:cs="Tahoma"/>
          <w:sz w:val="22"/>
          <w:szCs w:val="22"/>
        </w:rPr>
      </w:pPr>
      <w:r>
        <w:rPr>
          <w:rFonts w:asciiTheme="minorHAnsi" w:eastAsia="Times New Roman" w:hAnsiTheme="minorHAnsi" w:cs="Tahoma"/>
          <w:sz w:val="22"/>
          <w:szCs w:val="22"/>
        </w:rPr>
        <w:t xml:space="preserve">Considerando </w:t>
      </w:r>
      <w:r w:rsidRPr="00CC47A1">
        <w:rPr>
          <w:rFonts w:asciiTheme="minorHAnsi" w:eastAsia="Times New Roman" w:hAnsiTheme="minorHAnsi" w:cs="Tahoma"/>
          <w:b/>
          <w:bCs/>
          <w:sz w:val="22"/>
          <w:szCs w:val="22"/>
        </w:rPr>
        <w:t>l’andamento mensile delle esportazioni</w:t>
      </w:r>
      <w:r>
        <w:rPr>
          <w:rFonts w:asciiTheme="minorHAnsi" w:eastAsia="Times New Roman" w:hAnsiTheme="minorHAnsi" w:cs="Tahoma"/>
          <w:sz w:val="22"/>
          <w:szCs w:val="22"/>
        </w:rPr>
        <w:t xml:space="preserve"> nel primo </w:t>
      </w:r>
      <w:r w:rsidR="000047F9">
        <w:rPr>
          <w:rFonts w:asciiTheme="minorHAnsi" w:eastAsia="Times New Roman" w:hAnsiTheme="minorHAnsi" w:cs="Tahoma"/>
          <w:sz w:val="22"/>
          <w:szCs w:val="22"/>
        </w:rPr>
        <w:t>trimestre</w:t>
      </w:r>
      <w:r>
        <w:rPr>
          <w:rFonts w:asciiTheme="minorHAnsi" w:eastAsia="Times New Roman" w:hAnsiTheme="minorHAnsi" w:cs="Tahoma"/>
          <w:sz w:val="22"/>
          <w:szCs w:val="22"/>
        </w:rPr>
        <w:t xml:space="preserve"> del 202</w:t>
      </w:r>
      <w:r w:rsidR="000047F9">
        <w:rPr>
          <w:rFonts w:asciiTheme="minorHAnsi" w:eastAsia="Times New Roman" w:hAnsiTheme="minorHAnsi" w:cs="Tahoma"/>
          <w:sz w:val="22"/>
          <w:szCs w:val="22"/>
        </w:rPr>
        <w:t>2</w:t>
      </w:r>
      <w:r>
        <w:rPr>
          <w:rFonts w:asciiTheme="minorHAnsi" w:eastAsia="Times New Roman" w:hAnsiTheme="minorHAnsi" w:cs="Tahoma"/>
          <w:sz w:val="22"/>
          <w:szCs w:val="22"/>
        </w:rPr>
        <w:t xml:space="preserve"> </w:t>
      </w:r>
      <w:r w:rsidR="000047F9">
        <w:rPr>
          <w:rFonts w:asciiTheme="minorHAnsi" w:eastAsia="Times New Roman" w:hAnsiTheme="minorHAnsi" w:cs="Tahoma"/>
          <w:sz w:val="22"/>
          <w:szCs w:val="22"/>
        </w:rPr>
        <w:t>è evidente l’impennata di questi primi mesi rispetto ai due anni precedenti, ma anche rispetto al 2019</w:t>
      </w:r>
      <w:r>
        <w:rPr>
          <w:rFonts w:asciiTheme="minorHAnsi" w:eastAsia="Times New Roman" w:hAnsiTheme="minorHAnsi" w:cs="Tahoma"/>
          <w:sz w:val="22"/>
          <w:szCs w:val="22"/>
        </w:rPr>
        <w:t>.</w:t>
      </w:r>
    </w:p>
    <w:p w14:paraId="4E1F2F5C" w14:textId="1D68AA80" w:rsidR="00210985" w:rsidRDefault="00210985" w:rsidP="004661FF">
      <w:pPr>
        <w:pStyle w:val="xl23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Theme="minorHAnsi" w:eastAsia="Times New Roman" w:hAnsiTheme="minorHAnsi" w:cs="Tahoma"/>
          <w:sz w:val="22"/>
          <w:szCs w:val="22"/>
        </w:rPr>
      </w:pPr>
    </w:p>
    <w:p w14:paraId="7AF8DCB8" w14:textId="3C0589D6" w:rsidR="00210985" w:rsidRDefault="002561D4" w:rsidP="004661FF">
      <w:pPr>
        <w:pStyle w:val="xl23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Theme="minorHAnsi" w:eastAsia="Times New Roman" w:hAnsiTheme="minorHAnsi" w:cs="Tahoma"/>
          <w:sz w:val="22"/>
          <w:szCs w:val="22"/>
        </w:rPr>
      </w:pPr>
      <w:r>
        <w:rPr>
          <w:noProof/>
        </w:rPr>
        <w:drawing>
          <wp:inline distT="0" distB="0" distL="0" distR="0" wp14:anchorId="3B85A591" wp14:editId="4038B0BD">
            <wp:extent cx="4801870" cy="2698651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418" t="24461" r="10430" b="9447"/>
                    <a:stretch/>
                  </pic:blipFill>
                  <pic:spPr bwMode="auto">
                    <a:xfrm>
                      <a:off x="0" y="0"/>
                      <a:ext cx="4831123" cy="2715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8C0F9" w14:textId="4FFFFE4D" w:rsidR="00210985" w:rsidRDefault="00210985" w:rsidP="004661FF">
      <w:pPr>
        <w:pStyle w:val="xl23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Theme="minorHAnsi" w:eastAsia="Times New Roman" w:hAnsiTheme="minorHAnsi" w:cs="Tahoma"/>
          <w:sz w:val="22"/>
          <w:szCs w:val="22"/>
        </w:rPr>
      </w:pPr>
    </w:p>
    <w:p w14:paraId="3CDF83BA" w14:textId="2D7EAB4E" w:rsidR="00F3383A" w:rsidRDefault="00CC47A1" w:rsidP="00F3383A">
      <w:pPr>
        <w:pStyle w:val="xl23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Theme="minorHAnsi" w:eastAsia="Times New Roman" w:hAnsiTheme="minorHAnsi" w:cs="Tahoma"/>
          <w:sz w:val="22"/>
          <w:szCs w:val="22"/>
        </w:rPr>
      </w:pPr>
      <w:r>
        <w:rPr>
          <w:rFonts w:asciiTheme="minorHAnsi" w:eastAsia="Times New Roman" w:hAnsiTheme="minorHAnsi" w:cs="Tahoma"/>
          <w:sz w:val="22"/>
          <w:szCs w:val="22"/>
        </w:rPr>
        <w:t xml:space="preserve">In termini di </w:t>
      </w:r>
      <w:r w:rsidRPr="00FE4DAE">
        <w:rPr>
          <w:rFonts w:asciiTheme="minorHAnsi" w:eastAsia="Times New Roman" w:hAnsiTheme="minorHAnsi" w:cs="Tahoma"/>
          <w:b/>
          <w:bCs/>
          <w:sz w:val="22"/>
          <w:szCs w:val="22"/>
        </w:rPr>
        <w:t>aree geografiche</w:t>
      </w:r>
      <w:r>
        <w:rPr>
          <w:rFonts w:asciiTheme="minorHAnsi" w:eastAsia="Times New Roman" w:hAnsiTheme="minorHAnsi" w:cs="Tahoma"/>
          <w:sz w:val="22"/>
          <w:szCs w:val="22"/>
        </w:rPr>
        <w:t xml:space="preserve"> le esportazioni </w:t>
      </w:r>
      <w:r w:rsidR="002561D4">
        <w:rPr>
          <w:rFonts w:asciiTheme="minorHAnsi" w:eastAsia="Times New Roman" w:hAnsiTheme="minorHAnsi" w:cs="Tahoma"/>
          <w:sz w:val="22"/>
          <w:szCs w:val="22"/>
        </w:rPr>
        <w:t>stanno recuperando</w:t>
      </w:r>
      <w:r>
        <w:rPr>
          <w:rFonts w:asciiTheme="minorHAnsi" w:eastAsia="Times New Roman" w:hAnsiTheme="minorHAnsi" w:cs="Tahoma"/>
          <w:sz w:val="22"/>
          <w:szCs w:val="22"/>
        </w:rPr>
        <w:t xml:space="preserve"> </w:t>
      </w:r>
      <w:r w:rsidR="004B7CA8">
        <w:rPr>
          <w:rFonts w:asciiTheme="minorHAnsi" w:eastAsia="Times New Roman" w:hAnsiTheme="minorHAnsi" w:cs="Tahoma"/>
          <w:sz w:val="22"/>
          <w:szCs w:val="22"/>
        </w:rPr>
        <w:t>tutte</w:t>
      </w:r>
      <w:r>
        <w:rPr>
          <w:rFonts w:asciiTheme="minorHAnsi" w:eastAsia="Times New Roman" w:hAnsiTheme="minorHAnsi" w:cs="Tahoma"/>
          <w:sz w:val="22"/>
          <w:szCs w:val="22"/>
        </w:rPr>
        <w:t xml:space="preserve"> rispetto al 202</w:t>
      </w:r>
      <w:r w:rsidR="002561D4">
        <w:rPr>
          <w:rFonts w:asciiTheme="minorHAnsi" w:eastAsia="Times New Roman" w:hAnsiTheme="minorHAnsi" w:cs="Tahoma"/>
          <w:sz w:val="22"/>
          <w:szCs w:val="22"/>
        </w:rPr>
        <w:t>1</w:t>
      </w:r>
      <w:r w:rsidR="00547B0B">
        <w:rPr>
          <w:rFonts w:asciiTheme="minorHAnsi" w:eastAsia="Times New Roman" w:hAnsiTheme="minorHAnsi" w:cs="Tahoma"/>
          <w:sz w:val="22"/>
          <w:szCs w:val="22"/>
        </w:rPr>
        <w:t xml:space="preserve">. </w:t>
      </w:r>
      <w:r>
        <w:rPr>
          <w:rFonts w:asciiTheme="minorHAnsi" w:eastAsia="Times New Roman" w:hAnsiTheme="minorHAnsi" w:cs="Tahoma"/>
          <w:sz w:val="22"/>
          <w:szCs w:val="22"/>
        </w:rPr>
        <w:t xml:space="preserve">Il dato più importante è il risultato </w:t>
      </w:r>
      <w:r w:rsidR="00FE4DAE">
        <w:rPr>
          <w:rFonts w:asciiTheme="minorHAnsi" w:eastAsia="Times New Roman" w:hAnsiTheme="minorHAnsi" w:cs="Tahoma"/>
          <w:sz w:val="22"/>
          <w:szCs w:val="22"/>
        </w:rPr>
        <w:t xml:space="preserve">in valore </w:t>
      </w:r>
      <w:r>
        <w:rPr>
          <w:rFonts w:asciiTheme="minorHAnsi" w:eastAsia="Times New Roman" w:hAnsiTheme="minorHAnsi" w:cs="Tahoma"/>
          <w:sz w:val="22"/>
          <w:szCs w:val="22"/>
        </w:rPr>
        <w:t>messo a segno rispetto allo stesso periodo del 20</w:t>
      </w:r>
      <w:r w:rsidR="002561D4">
        <w:rPr>
          <w:rFonts w:asciiTheme="minorHAnsi" w:eastAsia="Times New Roman" w:hAnsiTheme="minorHAnsi" w:cs="Tahoma"/>
          <w:sz w:val="22"/>
          <w:szCs w:val="22"/>
        </w:rPr>
        <w:t>21</w:t>
      </w:r>
      <w:r w:rsidR="00FE4DAE">
        <w:rPr>
          <w:rFonts w:asciiTheme="minorHAnsi" w:eastAsia="Times New Roman" w:hAnsiTheme="minorHAnsi" w:cs="Tahoma"/>
          <w:sz w:val="22"/>
          <w:szCs w:val="22"/>
        </w:rPr>
        <w:t xml:space="preserve"> </w:t>
      </w:r>
      <w:r w:rsidR="00243356">
        <w:rPr>
          <w:rFonts w:asciiTheme="minorHAnsi" w:eastAsia="Times New Roman" w:hAnsiTheme="minorHAnsi" w:cs="Tahoma"/>
          <w:sz w:val="22"/>
          <w:szCs w:val="22"/>
        </w:rPr>
        <w:t>dall’Europa (49.6%) e dall’America (35.7%)</w:t>
      </w:r>
      <w:r w:rsidR="002561D4">
        <w:rPr>
          <w:rFonts w:asciiTheme="minorHAnsi" w:eastAsia="Times New Roman" w:hAnsiTheme="minorHAnsi" w:cs="Tahoma"/>
          <w:sz w:val="22"/>
          <w:szCs w:val="22"/>
        </w:rPr>
        <w:t>.</w:t>
      </w:r>
    </w:p>
    <w:p w14:paraId="0EA4B983" w14:textId="77777777" w:rsidR="00243356" w:rsidRDefault="00243356" w:rsidP="00F3383A">
      <w:pPr>
        <w:pStyle w:val="xl23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Theme="minorHAnsi" w:eastAsia="Times New Roman" w:hAnsiTheme="minorHAnsi" w:cs="Tahoma"/>
          <w:sz w:val="22"/>
          <w:szCs w:val="22"/>
        </w:rPr>
      </w:pPr>
    </w:p>
    <w:p w14:paraId="43A942F0" w14:textId="606D9946" w:rsidR="00FE4DAE" w:rsidRDefault="002561D4" w:rsidP="00F3383A">
      <w:pPr>
        <w:pStyle w:val="xl23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Theme="minorHAnsi" w:eastAsia="Times New Roman" w:hAnsiTheme="minorHAnsi" w:cs="Tahoma"/>
          <w:sz w:val="22"/>
          <w:szCs w:val="22"/>
        </w:rPr>
      </w:pPr>
      <w:r>
        <w:rPr>
          <w:noProof/>
        </w:rPr>
        <w:drawing>
          <wp:inline distT="0" distB="0" distL="0" distR="0" wp14:anchorId="62BE6475" wp14:editId="735CF9D6">
            <wp:extent cx="3908192" cy="1512000"/>
            <wp:effectExtent l="0" t="0" r="0" b="0"/>
            <wp:docPr id="3" name="Immagine 2" descr="Immagine che contiene tavol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BC12834B-13E4-4F97-A179-987DA00EBC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 descr="Immagine che contiene tavolo&#10;&#10;Descrizione generata automaticamente">
                      <a:extLst>
                        <a:ext uri="{FF2B5EF4-FFF2-40B4-BE49-F238E27FC236}">
                          <a16:creationId xmlns:a16="http://schemas.microsoft.com/office/drawing/2014/main" id="{BC12834B-13E4-4F97-A179-987DA00EBC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8192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0598" w14:textId="34497907" w:rsidR="00243356" w:rsidRDefault="00243356" w:rsidP="00F3383A">
      <w:pPr>
        <w:pStyle w:val="xl23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Theme="minorHAnsi" w:eastAsia="Times New Roman" w:hAnsiTheme="minorHAnsi" w:cs="Tahoma"/>
          <w:sz w:val="22"/>
          <w:szCs w:val="22"/>
        </w:rPr>
      </w:pPr>
    </w:p>
    <w:p w14:paraId="01B4CF19" w14:textId="77777777" w:rsidR="00243356" w:rsidRDefault="00243356" w:rsidP="00F3383A">
      <w:pPr>
        <w:pStyle w:val="xl23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Theme="minorHAnsi" w:eastAsia="Times New Roman" w:hAnsiTheme="minorHAnsi" w:cs="Tahoma"/>
          <w:sz w:val="22"/>
          <w:szCs w:val="22"/>
        </w:rPr>
      </w:pPr>
    </w:p>
    <w:p w14:paraId="73612F18" w14:textId="497EF4ED" w:rsidR="00483B8D" w:rsidRDefault="002561D4" w:rsidP="00DB5252">
      <w:pPr>
        <w:pStyle w:val="xl23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Theme="minorHAnsi" w:eastAsia="Times New Roman" w:hAnsiTheme="minorHAnsi" w:cs="Tahoma"/>
          <w:sz w:val="22"/>
          <w:szCs w:val="22"/>
        </w:rPr>
      </w:pPr>
      <w:r>
        <w:rPr>
          <w:rFonts w:asciiTheme="minorHAnsi" w:eastAsia="Times New Roman" w:hAnsiTheme="minorHAnsi" w:cs="Tahoma"/>
          <w:sz w:val="22"/>
          <w:szCs w:val="22"/>
        </w:rPr>
        <w:t xml:space="preserve">Come deriva dall’analisi dei </w:t>
      </w:r>
      <w:r w:rsidRPr="002561D4">
        <w:rPr>
          <w:rFonts w:asciiTheme="minorHAnsi" w:eastAsia="Times New Roman" w:hAnsiTheme="minorHAnsi" w:cs="Tahoma"/>
          <w:b/>
          <w:bCs/>
          <w:sz w:val="22"/>
          <w:szCs w:val="22"/>
        </w:rPr>
        <w:t>singoli paesi</w:t>
      </w:r>
      <w:r>
        <w:rPr>
          <w:rFonts w:asciiTheme="minorHAnsi" w:eastAsia="Times New Roman" w:hAnsiTheme="minorHAnsi" w:cs="Tahoma"/>
          <w:sz w:val="22"/>
          <w:szCs w:val="22"/>
        </w:rPr>
        <w:t>, il dato sull’export in America è rappresentato quasi interamente dagli USA</w:t>
      </w:r>
      <w:r w:rsidR="009331BD">
        <w:rPr>
          <w:rFonts w:asciiTheme="minorHAnsi" w:eastAsia="Times New Roman" w:hAnsiTheme="minorHAnsi" w:cs="Tahoma"/>
          <w:sz w:val="22"/>
          <w:szCs w:val="22"/>
        </w:rPr>
        <w:t>, mentre in Europa sono UK e Spagna ad aver performato meglio</w:t>
      </w:r>
      <w:r w:rsidR="00483B8D">
        <w:rPr>
          <w:rFonts w:asciiTheme="minorHAnsi" w:eastAsia="Times New Roman" w:hAnsiTheme="minorHAnsi" w:cs="Tahoma"/>
          <w:sz w:val="22"/>
          <w:szCs w:val="22"/>
        </w:rPr>
        <w:t>.</w:t>
      </w:r>
    </w:p>
    <w:p w14:paraId="5C1B1A41" w14:textId="26D10DC7" w:rsidR="006F78BC" w:rsidRDefault="006F78BC" w:rsidP="00C776A9">
      <w:pPr>
        <w:jc w:val="both"/>
        <w:rPr>
          <w:rFonts w:asciiTheme="minorHAnsi" w:hAnsiTheme="minorHAnsi" w:cs="Tahoma"/>
          <w:b/>
          <w:caps/>
          <w:szCs w:val="22"/>
        </w:rPr>
      </w:pPr>
    </w:p>
    <w:p w14:paraId="3D0A626F" w14:textId="4AE6E35A" w:rsidR="00095BEB" w:rsidRDefault="009331BD" w:rsidP="00C776A9">
      <w:pPr>
        <w:jc w:val="both"/>
        <w:rPr>
          <w:rFonts w:asciiTheme="minorHAnsi" w:hAnsiTheme="minorHAnsi" w:cs="Tahoma"/>
          <w:b/>
          <w:caps/>
          <w:szCs w:val="22"/>
        </w:rPr>
      </w:pPr>
      <w:r>
        <w:rPr>
          <w:noProof/>
        </w:rPr>
        <w:drawing>
          <wp:inline distT="0" distB="0" distL="0" distR="0" wp14:anchorId="16ACDE79" wp14:editId="0B4AA3FF">
            <wp:extent cx="3901521" cy="1512000"/>
            <wp:effectExtent l="0" t="0" r="3810" b="0"/>
            <wp:docPr id="13" name="Immagine 2" descr="Immagine che contiene tavol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7B449B2-CB6F-C501-B2F8-A4DD861278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2" descr="Immagine che contiene tavolo&#10;&#10;Descrizione generata automaticamente">
                      <a:extLst>
                        <a:ext uri="{FF2B5EF4-FFF2-40B4-BE49-F238E27FC236}">
                          <a16:creationId xmlns:a16="http://schemas.microsoft.com/office/drawing/2014/main" id="{87B449B2-CB6F-C501-B2F8-A4DD861278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152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3B929" w14:textId="4CE87F4A" w:rsidR="00483B8D" w:rsidRDefault="00483B8D" w:rsidP="00C776A9">
      <w:pPr>
        <w:jc w:val="both"/>
        <w:rPr>
          <w:rFonts w:asciiTheme="minorHAnsi" w:hAnsiTheme="minorHAnsi" w:cs="Tahoma"/>
          <w:b/>
          <w:caps/>
          <w:szCs w:val="22"/>
        </w:rPr>
      </w:pPr>
    </w:p>
    <w:p w14:paraId="6FBC65B1" w14:textId="77777777" w:rsidR="009331BD" w:rsidRDefault="009331BD" w:rsidP="00F52DC6">
      <w:pPr>
        <w:jc w:val="both"/>
        <w:rPr>
          <w:rFonts w:asciiTheme="minorHAnsi" w:hAnsiTheme="minorHAnsi" w:cs="Tahoma"/>
          <w:b/>
          <w:szCs w:val="22"/>
        </w:rPr>
      </w:pPr>
    </w:p>
    <w:p w14:paraId="7ACBDCC1" w14:textId="0251CA9C" w:rsidR="008675AA" w:rsidRPr="00DB5252" w:rsidRDefault="00397F5D" w:rsidP="008675AA">
      <w:pPr>
        <w:jc w:val="both"/>
        <w:rPr>
          <w:rFonts w:asciiTheme="minorHAnsi" w:hAnsiTheme="minorHAnsi" w:cs="Tahoma"/>
          <w:b/>
          <w:szCs w:val="22"/>
        </w:rPr>
      </w:pPr>
      <w:r>
        <w:rPr>
          <w:rFonts w:asciiTheme="minorHAnsi" w:hAnsiTheme="minorHAnsi" w:cs="Tahoma"/>
          <w:b/>
          <w:szCs w:val="22"/>
        </w:rPr>
        <w:t xml:space="preserve">LE </w:t>
      </w:r>
      <w:r w:rsidR="00DB5252" w:rsidRPr="00DB5252">
        <w:rPr>
          <w:rFonts w:asciiTheme="minorHAnsi" w:hAnsiTheme="minorHAnsi" w:cs="Tahoma"/>
          <w:b/>
          <w:szCs w:val="22"/>
        </w:rPr>
        <w:t>PREVISIONI 202</w:t>
      </w:r>
      <w:r w:rsidR="009331BD">
        <w:rPr>
          <w:rFonts w:asciiTheme="minorHAnsi" w:hAnsiTheme="minorHAnsi" w:cs="Tahoma"/>
          <w:b/>
          <w:szCs w:val="22"/>
        </w:rPr>
        <w:t>2</w:t>
      </w:r>
    </w:p>
    <w:p w14:paraId="2C21A984" w14:textId="77777777" w:rsidR="00397F5D" w:rsidRDefault="00397F5D" w:rsidP="008675AA">
      <w:pPr>
        <w:jc w:val="both"/>
        <w:rPr>
          <w:rFonts w:asciiTheme="minorHAnsi" w:hAnsiTheme="minorHAnsi" w:cs="Tahoma"/>
          <w:szCs w:val="22"/>
        </w:rPr>
      </w:pPr>
    </w:p>
    <w:p w14:paraId="1C1B0C44" w14:textId="7602BA5A" w:rsidR="00397F5D" w:rsidRDefault="00397F5D" w:rsidP="009337A0">
      <w:pPr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 xml:space="preserve">Sulla scorta dei risultati del primo </w:t>
      </w:r>
      <w:r w:rsidR="009331BD">
        <w:rPr>
          <w:rFonts w:asciiTheme="minorHAnsi" w:hAnsiTheme="minorHAnsi" w:cs="Tahoma"/>
          <w:szCs w:val="22"/>
        </w:rPr>
        <w:t>trim</w:t>
      </w:r>
      <w:r>
        <w:rPr>
          <w:rFonts w:asciiTheme="minorHAnsi" w:hAnsiTheme="minorHAnsi" w:cs="Tahoma"/>
          <w:szCs w:val="22"/>
        </w:rPr>
        <w:t>estre</w:t>
      </w:r>
      <w:r w:rsidR="009331BD">
        <w:rPr>
          <w:rFonts w:asciiTheme="minorHAnsi" w:hAnsiTheme="minorHAnsi" w:cs="Tahoma"/>
          <w:szCs w:val="22"/>
        </w:rPr>
        <w:t>,</w:t>
      </w:r>
      <w:r>
        <w:rPr>
          <w:rFonts w:asciiTheme="minorHAnsi" w:hAnsiTheme="minorHAnsi" w:cs="Tahoma"/>
          <w:szCs w:val="22"/>
        </w:rPr>
        <w:t xml:space="preserve"> </w:t>
      </w:r>
      <w:r w:rsidR="009331BD">
        <w:rPr>
          <w:rFonts w:asciiTheme="minorHAnsi" w:hAnsiTheme="minorHAnsi" w:cs="Tahoma"/>
          <w:szCs w:val="22"/>
        </w:rPr>
        <w:t xml:space="preserve">se il trend si mantenesse costante, </w:t>
      </w:r>
      <w:r>
        <w:rPr>
          <w:rFonts w:asciiTheme="minorHAnsi" w:hAnsiTheme="minorHAnsi" w:cs="Tahoma"/>
          <w:szCs w:val="22"/>
        </w:rPr>
        <w:t xml:space="preserve">ANFAO ha </w:t>
      </w:r>
      <w:r w:rsidR="009331BD">
        <w:rPr>
          <w:rFonts w:asciiTheme="minorHAnsi" w:hAnsiTheme="minorHAnsi" w:cs="Tahoma"/>
          <w:szCs w:val="22"/>
        </w:rPr>
        <w:t xml:space="preserve">stimato una crescita complessiva delle esportazioni del 10% per l’anno 2022 rispetto al 2021, una crescita dell’8-10% della produzione e una crescita tra lo 0,5 e l’1% del mercato interno. </w:t>
      </w:r>
    </w:p>
    <w:p w14:paraId="59D88264" w14:textId="620F2F09" w:rsidR="00397F5D" w:rsidRDefault="00397F5D" w:rsidP="009337A0">
      <w:pPr>
        <w:jc w:val="both"/>
        <w:rPr>
          <w:rFonts w:asciiTheme="minorHAnsi" w:hAnsiTheme="minorHAnsi" w:cs="Tahoma"/>
          <w:szCs w:val="22"/>
        </w:rPr>
      </w:pPr>
    </w:p>
    <w:p w14:paraId="459BEA20" w14:textId="4B897022" w:rsidR="00F3383A" w:rsidRDefault="00F3383A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</w:p>
    <w:p w14:paraId="729FA3C3" w14:textId="715A60C1" w:rsidR="00253931" w:rsidRDefault="00253931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</w:p>
    <w:p w14:paraId="333EC220" w14:textId="09AA22C4" w:rsidR="00253931" w:rsidRDefault="00253931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</w:p>
    <w:p w14:paraId="5F046436" w14:textId="46854F7F" w:rsidR="00253931" w:rsidRDefault="00253931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</w:p>
    <w:p w14:paraId="034799DA" w14:textId="6CE5E415" w:rsidR="00253931" w:rsidRDefault="00253931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</w:p>
    <w:p w14:paraId="4A6BFA0F" w14:textId="2B64E8BE" w:rsidR="00253931" w:rsidRDefault="00253931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</w:p>
    <w:p w14:paraId="59418BF3" w14:textId="42A2DBB1" w:rsidR="00253931" w:rsidRDefault="00253931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</w:p>
    <w:p w14:paraId="7CD2FD26" w14:textId="45469191" w:rsidR="00253931" w:rsidRDefault="00253931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</w:p>
    <w:p w14:paraId="3F4B3DC5" w14:textId="448D7D17" w:rsidR="00253931" w:rsidRDefault="00253931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</w:p>
    <w:p w14:paraId="0304C2FC" w14:textId="68B8F90A" w:rsidR="00253931" w:rsidRDefault="00253931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</w:p>
    <w:p w14:paraId="1B36D705" w14:textId="21E391E4" w:rsidR="00253931" w:rsidRDefault="00253931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</w:p>
    <w:p w14:paraId="32609EB6" w14:textId="3FB57F83" w:rsidR="00253931" w:rsidRDefault="00253931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</w:p>
    <w:p w14:paraId="30E9A4CD" w14:textId="0E6408A5" w:rsidR="00253931" w:rsidRDefault="00253931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</w:p>
    <w:p w14:paraId="2EAC4FF3" w14:textId="77777777" w:rsidR="00253931" w:rsidRDefault="00253931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</w:p>
    <w:p w14:paraId="3AC28B25" w14:textId="77777777" w:rsidR="00F3383A" w:rsidRPr="00302CA6" w:rsidRDefault="00F3383A" w:rsidP="00F3383A">
      <w:pPr>
        <w:pStyle w:val="Intestazione"/>
        <w:rPr>
          <w:color w:val="003366"/>
          <w:sz w:val="18"/>
          <w:szCs w:val="18"/>
        </w:rPr>
      </w:pPr>
      <w:r w:rsidRPr="00302CA6">
        <w:rPr>
          <w:rFonts w:ascii="Futura-Book" w:hAnsi="Futura-Book"/>
          <w:bCs/>
          <w:iCs/>
          <w:color w:val="003366"/>
          <w:sz w:val="18"/>
          <w:szCs w:val="18"/>
        </w:rPr>
        <w:t>Associazione Nazionale Fabbricanti Articoli Ottici</w:t>
      </w:r>
    </w:p>
    <w:p w14:paraId="5460DD16" w14:textId="77777777" w:rsidR="00F3383A" w:rsidRPr="00302CA6" w:rsidRDefault="00F3383A" w:rsidP="00F3383A">
      <w:pPr>
        <w:pStyle w:val="Intestazione"/>
        <w:rPr>
          <w:rFonts w:ascii="Futura-Book" w:hAnsi="Futura-Book"/>
          <w:bCs/>
          <w:iCs/>
          <w:color w:val="003366"/>
          <w:sz w:val="18"/>
          <w:szCs w:val="18"/>
        </w:rPr>
      </w:pPr>
      <w:r w:rsidRPr="00302CA6">
        <w:rPr>
          <w:rFonts w:ascii="Futura-Book" w:hAnsi="Futura-Book"/>
          <w:bCs/>
          <w:iCs/>
          <w:color w:val="003366"/>
          <w:sz w:val="18"/>
          <w:szCs w:val="18"/>
        </w:rPr>
        <w:t>2014</w:t>
      </w:r>
      <w:r>
        <w:rPr>
          <w:rFonts w:ascii="Futura-Book" w:hAnsi="Futura-Book"/>
          <w:bCs/>
          <w:iCs/>
          <w:color w:val="003366"/>
          <w:sz w:val="18"/>
          <w:szCs w:val="18"/>
        </w:rPr>
        <w:t>5</w:t>
      </w:r>
      <w:r w:rsidRPr="00302CA6">
        <w:rPr>
          <w:rFonts w:ascii="Futura-Book" w:hAnsi="Futura-Book"/>
          <w:bCs/>
          <w:iCs/>
          <w:color w:val="003366"/>
          <w:sz w:val="18"/>
          <w:szCs w:val="18"/>
        </w:rPr>
        <w:t xml:space="preserve"> Milano - Via </w:t>
      </w:r>
      <w:r>
        <w:rPr>
          <w:rFonts w:ascii="Futura-Book" w:hAnsi="Futura-Book"/>
          <w:bCs/>
          <w:iCs/>
          <w:color w:val="003366"/>
          <w:sz w:val="18"/>
          <w:szCs w:val="18"/>
        </w:rPr>
        <w:t>A. Riva Villasanta</w:t>
      </w:r>
      <w:r w:rsidRPr="00302CA6">
        <w:rPr>
          <w:rFonts w:ascii="Futura-Book" w:hAnsi="Futura-Book"/>
          <w:bCs/>
          <w:iCs/>
          <w:color w:val="003366"/>
          <w:sz w:val="18"/>
          <w:szCs w:val="18"/>
        </w:rPr>
        <w:t xml:space="preserve">, </w:t>
      </w:r>
      <w:r>
        <w:rPr>
          <w:rFonts w:ascii="Futura-Book" w:hAnsi="Futura-Book"/>
          <w:bCs/>
          <w:iCs/>
          <w:color w:val="003366"/>
          <w:sz w:val="18"/>
          <w:szCs w:val="18"/>
        </w:rPr>
        <w:t>3</w:t>
      </w:r>
    </w:p>
    <w:p w14:paraId="230E7C3F" w14:textId="77777777" w:rsidR="00F3383A" w:rsidRPr="00474649" w:rsidRDefault="00F3383A" w:rsidP="00F3383A">
      <w:pPr>
        <w:pStyle w:val="Intestazione"/>
        <w:rPr>
          <w:rFonts w:ascii="Futura-Book" w:hAnsi="Futura-Book"/>
          <w:bCs/>
          <w:iCs/>
          <w:color w:val="003366"/>
          <w:sz w:val="18"/>
          <w:szCs w:val="18"/>
          <w:lang w:val="en-US"/>
        </w:rPr>
      </w:pPr>
      <w:r w:rsidRPr="00474649">
        <w:rPr>
          <w:rFonts w:ascii="Futura-Book" w:hAnsi="Futura-Book"/>
          <w:bCs/>
          <w:iCs/>
          <w:color w:val="003366"/>
          <w:sz w:val="18"/>
          <w:szCs w:val="18"/>
          <w:lang w:val="en-US"/>
        </w:rPr>
        <w:t>Tel. 02 32673673 – Fax 02 324233</w:t>
      </w:r>
    </w:p>
    <w:p w14:paraId="7DC13BE6" w14:textId="77777777" w:rsidR="00F3383A" w:rsidRPr="00474649" w:rsidRDefault="003E17A9" w:rsidP="00F3383A">
      <w:pPr>
        <w:pStyle w:val="Intestazione"/>
        <w:rPr>
          <w:color w:val="003366"/>
          <w:sz w:val="18"/>
          <w:szCs w:val="18"/>
          <w:lang w:val="en-US"/>
        </w:rPr>
      </w:pPr>
      <w:hyperlink r:id="rId13" w:history="1">
        <w:r w:rsidR="00F3383A" w:rsidRPr="00474649">
          <w:rPr>
            <w:rStyle w:val="Collegamentoipertestuale"/>
            <w:rFonts w:ascii="Futura-Book" w:hAnsi="Futura-Book"/>
            <w:bCs/>
            <w:iCs/>
            <w:color w:val="003366"/>
            <w:sz w:val="18"/>
            <w:szCs w:val="18"/>
            <w:lang w:val="en-US"/>
          </w:rPr>
          <w:t>www.anfao.it</w:t>
        </w:r>
      </w:hyperlink>
      <w:r w:rsidR="00F3383A" w:rsidRPr="00474649">
        <w:rPr>
          <w:rFonts w:ascii="Futura-Book" w:hAnsi="Futura-Book"/>
          <w:bCs/>
          <w:iCs/>
          <w:color w:val="003366"/>
          <w:sz w:val="18"/>
          <w:szCs w:val="18"/>
          <w:lang w:val="en-US"/>
        </w:rPr>
        <w:t xml:space="preserve"> info@anfao.it</w:t>
      </w:r>
    </w:p>
    <w:p w14:paraId="7923DD8A" w14:textId="77777777" w:rsidR="00F3383A" w:rsidRPr="00302CA6" w:rsidRDefault="00F3383A" w:rsidP="00F3383A">
      <w:pPr>
        <w:pStyle w:val="Pidipagina"/>
        <w:rPr>
          <w:color w:val="003366"/>
          <w:sz w:val="16"/>
          <w:szCs w:val="16"/>
        </w:rPr>
      </w:pPr>
      <w:r w:rsidRPr="00302CA6">
        <w:rPr>
          <w:rFonts w:ascii="Futura-Book" w:hAnsi="Futura-Book"/>
          <w:bCs/>
          <w:iCs/>
          <w:color w:val="003366"/>
          <w:sz w:val="18"/>
          <w:szCs w:val="18"/>
        </w:rPr>
        <w:t>Codice Fiscale 03331510150</w:t>
      </w:r>
    </w:p>
    <w:p w14:paraId="4667CEC9" w14:textId="77777777" w:rsidR="00F3383A" w:rsidRDefault="00F3383A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</w:p>
    <w:p w14:paraId="6D072C1E" w14:textId="1774D767" w:rsidR="00B90CF1" w:rsidRDefault="00B90CF1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  <w:r>
        <w:rPr>
          <w:rFonts w:ascii="Calibri" w:eastAsia="Calibri" w:hAnsi="Calibri"/>
          <w:b/>
          <w:sz w:val="20"/>
          <w:lang w:eastAsia="en-US"/>
        </w:rPr>
        <w:t>Ufficio stampa ANFAO</w:t>
      </w:r>
    </w:p>
    <w:p w14:paraId="31B6CCEB" w14:textId="47345E7A" w:rsidR="008675AA" w:rsidRPr="008675AA" w:rsidRDefault="008675AA" w:rsidP="008675AA">
      <w:pPr>
        <w:tabs>
          <w:tab w:val="center" w:pos="4819"/>
          <w:tab w:val="right" w:pos="9638"/>
        </w:tabs>
        <w:rPr>
          <w:rFonts w:ascii="Calibri" w:eastAsia="Calibri" w:hAnsi="Calibri"/>
          <w:b/>
          <w:sz w:val="20"/>
          <w:lang w:eastAsia="en-US"/>
        </w:rPr>
      </w:pPr>
      <w:r w:rsidRPr="008675AA">
        <w:rPr>
          <w:rFonts w:ascii="Calibri" w:eastAsia="Calibri" w:hAnsi="Calibri"/>
          <w:b/>
          <w:sz w:val="20"/>
          <w:lang w:eastAsia="en-US"/>
        </w:rPr>
        <w:t>CAROLINA MAILANDER COMUNICAZIONE</w:t>
      </w:r>
    </w:p>
    <w:p w14:paraId="4CE023D8" w14:textId="77777777" w:rsidR="008675AA" w:rsidRPr="008675AA" w:rsidRDefault="008675AA" w:rsidP="008675AA">
      <w:pPr>
        <w:tabs>
          <w:tab w:val="center" w:pos="4819"/>
          <w:tab w:val="right" w:pos="9638"/>
        </w:tabs>
        <w:rPr>
          <w:rFonts w:ascii="Calibri" w:eastAsia="Calibri" w:hAnsi="Calibri"/>
          <w:sz w:val="20"/>
          <w:lang w:eastAsia="en-US"/>
        </w:rPr>
      </w:pPr>
      <w:r w:rsidRPr="008675AA">
        <w:rPr>
          <w:rFonts w:ascii="Calibri" w:eastAsia="Calibri" w:hAnsi="Calibri"/>
          <w:sz w:val="20"/>
          <w:lang w:eastAsia="en-US"/>
        </w:rPr>
        <w:t xml:space="preserve">Marcella Laterza   +39 335 7559154     </w:t>
      </w:r>
      <w:hyperlink r:id="rId14" w:history="1">
        <w:r w:rsidRPr="008675AA">
          <w:rPr>
            <w:rFonts w:ascii="Calibri" w:eastAsia="Calibri" w:hAnsi="Calibri"/>
            <w:color w:val="0563C1"/>
            <w:sz w:val="20"/>
            <w:u w:val="single"/>
            <w:lang w:eastAsia="en-US"/>
          </w:rPr>
          <w:t>marcella.laterza@cmailander.it</w:t>
        </w:r>
      </w:hyperlink>
    </w:p>
    <w:p w14:paraId="5572D734" w14:textId="4DCBF274" w:rsidR="008675AA" w:rsidRPr="00C30010" w:rsidRDefault="008675AA" w:rsidP="008675AA">
      <w:pPr>
        <w:jc w:val="both"/>
        <w:rPr>
          <w:rFonts w:asciiTheme="minorHAnsi" w:hAnsiTheme="minorHAnsi" w:cs="Tahoma"/>
          <w:szCs w:val="22"/>
        </w:rPr>
      </w:pPr>
      <w:r w:rsidRPr="008675AA">
        <w:rPr>
          <w:rFonts w:ascii="Calibri" w:eastAsia="Calibri" w:hAnsi="Calibri"/>
          <w:sz w:val="20"/>
          <w:lang w:eastAsia="en-US"/>
        </w:rPr>
        <w:t xml:space="preserve">Stella Casazza        +39 349 3579552     </w:t>
      </w:r>
      <w:hyperlink r:id="rId15" w:history="1">
        <w:r w:rsidRPr="008675AA">
          <w:rPr>
            <w:rFonts w:ascii="Calibri" w:eastAsia="Calibri" w:hAnsi="Calibri"/>
            <w:color w:val="0563C1"/>
            <w:sz w:val="20"/>
            <w:u w:val="single"/>
            <w:lang w:eastAsia="en-US"/>
          </w:rPr>
          <w:t>stella.casazza@cmailander.it</w:t>
        </w:r>
      </w:hyperlink>
    </w:p>
    <w:sectPr w:rsidR="008675AA" w:rsidRPr="00C30010" w:rsidSect="00B90CF1">
      <w:footerReference w:type="even" r:id="rId16"/>
      <w:footerReference w:type="default" r:id="rId17"/>
      <w:headerReference w:type="first" r:id="rId18"/>
      <w:pgSz w:w="11906" w:h="16838" w:code="9"/>
      <w:pgMar w:top="1276" w:right="1418" w:bottom="993" w:left="1418" w:header="709" w:footer="7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0F2F2" w14:textId="77777777" w:rsidR="00FC0F5A" w:rsidRDefault="00FC0F5A">
      <w:r>
        <w:separator/>
      </w:r>
    </w:p>
  </w:endnote>
  <w:endnote w:type="continuationSeparator" w:id="0">
    <w:p w14:paraId="30C87D9C" w14:textId="77777777" w:rsidR="00FC0F5A" w:rsidRDefault="00FC0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AG Rounded Thi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-Bold">
    <w:altName w:val="Century Gothic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-Book">
    <w:altName w:val="Century Gothic"/>
    <w:charset w:val="00"/>
    <w:family w:val="auto"/>
    <w:pitch w:val="variable"/>
    <w:sig w:usb0="00000087" w:usb1="00000000" w:usb2="00000000" w:usb3="00000000" w:csb0="0000001B" w:csb1="00000000"/>
  </w:font>
  <w:font w:name="Gotham Light">
    <w:altName w:val="Calibri"/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A2FD5" w14:textId="6D3E6D71" w:rsidR="005C6A32" w:rsidRDefault="005C6A32" w:rsidP="00C25FD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B90CF1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3109E7FD" w14:textId="77777777" w:rsidR="005C6A32" w:rsidRDefault="005C6A32" w:rsidP="005F70D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09256" w14:textId="15D8D213" w:rsidR="005C6A32" w:rsidRPr="0048329F" w:rsidRDefault="005C6A32" w:rsidP="00C25FDC">
    <w:pPr>
      <w:pStyle w:val="Pidipagina"/>
      <w:framePr w:wrap="around" w:vAnchor="text" w:hAnchor="margin" w:xAlign="right" w:y="1"/>
      <w:rPr>
        <w:rStyle w:val="Numeropagina"/>
        <w:rFonts w:asciiTheme="minorHAnsi" w:hAnsiTheme="minorHAnsi"/>
        <w:szCs w:val="22"/>
      </w:rPr>
    </w:pPr>
    <w:r w:rsidRPr="0048329F">
      <w:rPr>
        <w:rStyle w:val="Numeropagina"/>
        <w:rFonts w:asciiTheme="minorHAnsi" w:hAnsiTheme="minorHAnsi"/>
        <w:szCs w:val="22"/>
      </w:rPr>
      <w:fldChar w:fldCharType="begin"/>
    </w:r>
    <w:r w:rsidRPr="0048329F">
      <w:rPr>
        <w:rStyle w:val="Numeropagina"/>
        <w:rFonts w:asciiTheme="minorHAnsi" w:hAnsiTheme="minorHAnsi"/>
        <w:szCs w:val="22"/>
      </w:rPr>
      <w:instrText xml:space="preserve">PAGE  </w:instrText>
    </w:r>
    <w:r w:rsidRPr="0048329F">
      <w:rPr>
        <w:rStyle w:val="Numeropagina"/>
        <w:rFonts w:asciiTheme="minorHAnsi" w:hAnsiTheme="minorHAnsi"/>
        <w:szCs w:val="22"/>
      </w:rPr>
      <w:fldChar w:fldCharType="separate"/>
    </w:r>
    <w:r w:rsidR="002A3BC6">
      <w:rPr>
        <w:rStyle w:val="Numeropagina"/>
        <w:rFonts w:asciiTheme="minorHAnsi" w:hAnsiTheme="minorHAnsi"/>
        <w:noProof/>
        <w:szCs w:val="22"/>
      </w:rPr>
      <w:t>2</w:t>
    </w:r>
    <w:r w:rsidRPr="0048329F">
      <w:rPr>
        <w:rStyle w:val="Numeropagina"/>
        <w:rFonts w:asciiTheme="minorHAnsi" w:hAnsiTheme="minorHAnsi"/>
        <w:szCs w:val="22"/>
      </w:rPr>
      <w:fldChar w:fldCharType="end"/>
    </w:r>
  </w:p>
  <w:p w14:paraId="2FAAC9C8" w14:textId="77777777" w:rsidR="005C6A32" w:rsidRDefault="005C6A32" w:rsidP="005F70D3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04519" w14:textId="77777777" w:rsidR="00FC0F5A" w:rsidRDefault="00FC0F5A">
      <w:r>
        <w:separator/>
      </w:r>
    </w:p>
  </w:footnote>
  <w:footnote w:type="continuationSeparator" w:id="0">
    <w:p w14:paraId="751FA3DE" w14:textId="77777777" w:rsidR="00FC0F5A" w:rsidRDefault="00FC0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64E5C" w14:textId="15C1C188" w:rsidR="005C6A32" w:rsidRPr="0015418A" w:rsidRDefault="005C6A32" w:rsidP="00A603E0">
    <w:pPr>
      <w:pStyle w:val="Intestazione"/>
      <w:jc w:val="both"/>
      <w:rPr>
        <w:rFonts w:ascii="Futura-Book" w:hAnsi="Futura-Book"/>
        <w:b/>
        <w:bCs/>
        <w:iCs/>
        <w:color w:val="2323AF"/>
        <w:sz w:val="14"/>
        <w:szCs w:val="14"/>
      </w:rPr>
    </w:pPr>
    <w:r w:rsidRPr="00A603E0">
      <w:rPr>
        <w:rFonts w:ascii="Futura-Book" w:hAnsi="Futura-Book"/>
        <w:b/>
        <w:bCs/>
        <w:iCs/>
        <w:noProof/>
        <w:color w:val="2323AF"/>
        <w:sz w:val="14"/>
        <w:szCs w:val="14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5DC97B" wp14:editId="01C06337">
              <wp:simplePos x="0" y="0"/>
              <wp:positionH relativeFrom="column">
                <wp:posOffset>3317240</wp:posOffset>
              </wp:positionH>
              <wp:positionV relativeFrom="paragraph">
                <wp:posOffset>6985</wp:posOffset>
              </wp:positionV>
              <wp:extent cx="2360930" cy="140462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4D7526" w14:textId="4FEE904F" w:rsidR="005C6A32" w:rsidRPr="009E7ACC" w:rsidRDefault="005C6A32" w:rsidP="00A603E0">
                          <w:pPr>
                            <w:jc w:val="center"/>
                            <w:rPr>
                              <w:rFonts w:ascii="Gotham Light" w:hAnsi="Gotham Light"/>
                              <w:color w:val="404040" w:themeColor="text1" w:themeTint="BF"/>
                            </w:rPr>
                          </w:pPr>
                          <w:r w:rsidRPr="009E7ACC">
                            <w:rPr>
                              <w:rFonts w:ascii="Gotham Light" w:hAnsi="Gotham Light"/>
                              <w:color w:val="404040" w:themeColor="text1" w:themeTint="BF"/>
                            </w:rPr>
                            <w:t>Aderente 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E5DC97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261.2pt;margin-top:.5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Pam8fPdAAAACQEAAA8AAABk&#10;cnMvZG93bnJldi54bWxMj8tOwzAQRfdI/IM1SOyoU5NACXEqxENiSVuQWLrxJI6Ix1HstuHvGVaw&#10;HJ2re89U69kP4ohT7ANpWC4yEEhNsD11Gt53L1crEDEZsmYIhBq+McK6Pj+rTGnDiTZ43KZOcAnF&#10;0mhwKY2llLFx6E1chBGJWRsmbxKfUyftZE5c7gepsuxGetMTLzgz4qPD5mt78Bo+6HN4bXPr8LZ4&#10;yzfj81NbpJ3Wlxfzwz2IhHP6C8OvPqtDzU77cCAbxaChUCrnKIMlCOaru1yB2GtQSl2DrCv5/4P6&#10;BwAA//8DAFBLAQItABQABgAIAAAAIQC2gziS/gAAAOEBAAATAAAAAAAAAAAAAAAAAAAAAABbQ29u&#10;dGVudF9UeXBlc10ueG1sUEsBAi0AFAAGAAgAAAAhADj9If/WAAAAlAEAAAsAAAAAAAAAAAAAAAAA&#10;LwEAAF9yZWxzLy5yZWxzUEsBAi0AFAAGAAgAAAAhAOEfEGP7AQAAzgMAAA4AAAAAAAAAAAAAAAAA&#10;LgIAAGRycy9lMm9Eb2MueG1sUEsBAi0AFAAGAAgAAAAhAPam8fPdAAAACQEAAA8AAAAAAAAAAAAA&#10;AAAAVQQAAGRycy9kb3ducmV2LnhtbFBLBQYAAAAABAAEAPMAAABfBQAAAAA=&#10;" filled="f" stroked="f">
              <v:textbox style="mso-fit-shape-to-text:t">
                <w:txbxContent>
                  <w:p w14:paraId="024D7526" w14:textId="4FEE904F" w:rsidR="005C6A32" w:rsidRPr="009E7ACC" w:rsidRDefault="005C6A32" w:rsidP="00A603E0">
                    <w:pPr>
                      <w:jc w:val="center"/>
                      <w:rPr>
                        <w:rFonts w:ascii="Gotham Light" w:hAnsi="Gotham Light"/>
                        <w:color w:val="404040" w:themeColor="text1" w:themeTint="BF"/>
                      </w:rPr>
                    </w:pPr>
                    <w:r w:rsidRPr="009E7ACC">
                      <w:rPr>
                        <w:rFonts w:ascii="Gotham Light" w:hAnsi="Gotham Light"/>
                        <w:color w:val="404040" w:themeColor="text1" w:themeTint="BF"/>
                      </w:rPr>
                      <w:t>Aderente 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A603E0">
      <w:rPr>
        <w:rFonts w:ascii="Futura-Book" w:hAnsi="Futura-Book"/>
        <w:b/>
        <w:bCs/>
        <w:iCs/>
        <w:noProof/>
        <w:color w:val="2323AF"/>
        <w:sz w:val="14"/>
        <w:szCs w:val="14"/>
      </w:rPr>
      <w:drawing>
        <wp:anchor distT="0" distB="0" distL="114300" distR="114300" simplePos="0" relativeHeight="251659264" behindDoc="0" locked="0" layoutInCell="1" allowOverlap="1" wp14:anchorId="72A60478" wp14:editId="37604D4C">
          <wp:simplePos x="0" y="0"/>
          <wp:positionH relativeFrom="margin">
            <wp:align>right</wp:align>
          </wp:positionH>
          <wp:positionV relativeFrom="paragraph">
            <wp:posOffset>216535</wp:posOffset>
          </wp:positionV>
          <wp:extent cx="2588260" cy="194310"/>
          <wp:effectExtent l="0" t="0" r="2540" b="0"/>
          <wp:wrapNone/>
          <wp:docPr id="222" name="Immagin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ONF_MODA 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11" t="44383" r="7056" b="43074"/>
                  <a:stretch/>
                </pic:blipFill>
                <pic:spPr bwMode="auto">
                  <a:xfrm>
                    <a:off x="0" y="0"/>
                    <a:ext cx="2588260" cy="194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utura-Book" w:hAnsi="Futura-Book"/>
        <w:b/>
        <w:bCs/>
        <w:iCs/>
        <w:noProof/>
        <w:color w:val="2323AF"/>
        <w:sz w:val="14"/>
        <w:szCs w:val="14"/>
      </w:rPr>
      <w:drawing>
        <wp:inline distT="0" distB="0" distL="0" distR="0" wp14:anchorId="531746DE" wp14:editId="4C073A7A">
          <wp:extent cx="1336040" cy="387260"/>
          <wp:effectExtent l="0" t="0" r="0" b="0"/>
          <wp:docPr id="223" name="Immagine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NFAO-BLU-pantone280-0603201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444" cy="395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utura-Book" w:hAnsi="Futura-Book"/>
        <w:b/>
        <w:bCs/>
        <w:iCs/>
        <w:color w:val="2323AF"/>
        <w:sz w:val="14"/>
        <w:szCs w:val="14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D334E"/>
    <w:multiLevelType w:val="hybridMultilevel"/>
    <w:tmpl w:val="03C8517E"/>
    <w:lvl w:ilvl="0" w:tplc="0410000B">
      <w:start w:val="1"/>
      <w:numFmt w:val="bullet"/>
      <w:lvlText w:val=""/>
      <w:lvlJc w:val="left"/>
      <w:pPr>
        <w:ind w:left="94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" w15:restartNumberingAfterBreak="0">
    <w:nsid w:val="1B873DDF"/>
    <w:multiLevelType w:val="hybridMultilevel"/>
    <w:tmpl w:val="711489A2"/>
    <w:lvl w:ilvl="0" w:tplc="A46C6CCC">
      <w:numFmt w:val="bullet"/>
      <w:lvlText w:val="-"/>
      <w:lvlJc w:val="left"/>
      <w:pPr>
        <w:ind w:left="6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2" w15:restartNumberingAfterBreak="0">
    <w:nsid w:val="25BE2769"/>
    <w:multiLevelType w:val="hybridMultilevel"/>
    <w:tmpl w:val="306AAF0C"/>
    <w:lvl w:ilvl="0" w:tplc="C7BE82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11539"/>
    <w:multiLevelType w:val="hybridMultilevel"/>
    <w:tmpl w:val="E654B33E"/>
    <w:lvl w:ilvl="0" w:tplc="AFD4C54C">
      <w:start w:val="1"/>
      <w:numFmt w:val="bullet"/>
      <w:lvlText w:val=""/>
      <w:lvlJc w:val="left"/>
      <w:pPr>
        <w:tabs>
          <w:tab w:val="num" w:pos="113"/>
        </w:tabs>
        <w:ind w:left="170" w:firstLine="57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75202"/>
    <w:multiLevelType w:val="hybridMultilevel"/>
    <w:tmpl w:val="AEEC1654"/>
    <w:lvl w:ilvl="0" w:tplc="7318CD1E">
      <w:numFmt w:val="bullet"/>
      <w:lvlText w:val="-"/>
      <w:lvlJc w:val="left"/>
      <w:pPr>
        <w:ind w:left="587" w:hanging="360"/>
      </w:pPr>
      <w:rPr>
        <w:rFonts w:ascii="Verdana" w:eastAsia="Times New Roman" w:hAnsi="Verdana" w:cs="Tahoma" w:hint="default"/>
        <w:b/>
      </w:rPr>
    </w:lvl>
    <w:lvl w:ilvl="1" w:tplc="0410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5" w15:restartNumberingAfterBreak="0">
    <w:nsid w:val="39727D23"/>
    <w:multiLevelType w:val="hybridMultilevel"/>
    <w:tmpl w:val="088E8320"/>
    <w:lvl w:ilvl="0" w:tplc="0410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 w15:restartNumberingAfterBreak="0">
    <w:nsid w:val="3E377C13"/>
    <w:multiLevelType w:val="hybridMultilevel"/>
    <w:tmpl w:val="A10E2CD6"/>
    <w:lvl w:ilvl="0" w:tplc="5C42ED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E52C45"/>
    <w:multiLevelType w:val="hybridMultilevel"/>
    <w:tmpl w:val="C4743B22"/>
    <w:lvl w:ilvl="0" w:tplc="A9A48C6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578D8"/>
    <w:multiLevelType w:val="hybridMultilevel"/>
    <w:tmpl w:val="7B4ED2C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75B9035F"/>
    <w:multiLevelType w:val="hybridMultilevel"/>
    <w:tmpl w:val="71BA7150"/>
    <w:lvl w:ilvl="0" w:tplc="AFD4C54C">
      <w:start w:val="1"/>
      <w:numFmt w:val="bullet"/>
      <w:lvlText w:val=""/>
      <w:lvlJc w:val="left"/>
      <w:pPr>
        <w:tabs>
          <w:tab w:val="num" w:pos="2580"/>
        </w:tabs>
        <w:ind w:left="2637" w:firstLine="57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3907"/>
        </w:tabs>
        <w:ind w:left="39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4627"/>
        </w:tabs>
        <w:ind w:left="46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5347"/>
        </w:tabs>
        <w:ind w:left="53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6067"/>
        </w:tabs>
        <w:ind w:left="60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787"/>
        </w:tabs>
        <w:ind w:left="67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7507"/>
        </w:tabs>
        <w:ind w:left="75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8227"/>
        </w:tabs>
        <w:ind w:left="82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947"/>
        </w:tabs>
        <w:ind w:left="8947" w:hanging="360"/>
      </w:pPr>
      <w:rPr>
        <w:rFonts w:ascii="Wingdings" w:hAnsi="Wingdings" w:hint="default"/>
      </w:rPr>
    </w:lvl>
  </w:abstractNum>
  <w:abstractNum w:abstractNumId="10" w15:restartNumberingAfterBreak="0">
    <w:nsid w:val="7693271F"/>
    <w:multiLevelType w:val="hybridMultilevel"/>
    <w:tmpl w:val="1A8CE2CC"/>
    <w:lvl w:ilvl="0" w:tplc="A9A48C6E">
      <w:numFmt w:val="bullet"/>
      <w:lvlText w:val="-"/>
      <w:lvlJc w:val="left"/>
      <w:pPr>
        <w:tabs>
          <w:tab w:val="num" w:pos="228"/>
        </w:tabs>
        <w:ind w:left="285" w:firstLine="57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1" w15:restartNumberingAfterBreak="0">
    <w:nsid w:val="779C6162"/>
    <w:multiLevelType w:val="hybridMultilevel"/>
    <w:tmpl w:val="59E88FD4"/>
    <w:lvl w:ilvl="0" w:tplc="AFD4C54C">
      <w:start w:val="1"/>
      <w:numFmt w:val="bullet"/>
      <w:lvlText w:val=""/>
      <w:lvlJc w:val="left"/>
      <w:pPr>
        <w:tabs>
          <w:tab w:val="num" w:pos="113"/>
        </w:tabs>
        <w:ind w:left="170" w:firstLine="57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A77587"/>
    <w:multiLevelType w:val="hybridMultilevel"/>
    <w:tmpl w:val="36AA5F9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0367733">
    <w:abstractNumId w:val="8"/>
  </w:num>
  <w:num w:numId="2" w16cid:durableId="325867114">
    <w:abstractNumId w:val="6"/>
  </w:num>
  <w:num w:numId="3" w16cid:durableId="251165179">
    <w:abstractNumId w:val="2"/>
  </w:num>
  <w:num w:numId="4" w16cid:durableId="2074424609">
    <w:abstractNumId w:val="9"/>
  </w:num>
  <w:num w:numId="5" w16cid:durableId="1043747276">
    <w:abstractNumId w:val="11"/>
  </w:num>
  <w:num w:numId="6" w16cid:durableId="1299796851">
    <w:abstractNumId w:val="12"/>
  </w:num>
  <w:num w:numId="7" w16cid:durableId="1329602064">
    <w:abstractNumId w:val="4"/>
  </w:num>
  <w:num w:numId="8" w16cid:durableId="1196768953">
    <w:abstractNumId w:val="5"/>
  </w:num>
  <w:num w:numId="9" w16cid:durableId="809905572">
    <w:abstractNumId w:val="0"/>
  </w:num>
  <w:num w:numId="10" w16cid:durableId="290790339">
    <w:abstractNumId w:val="7"/>
  </w:num>
  <w:num w:numId="11" w16cid:durableId="952517105">
    <w:abstractNumId w:val="1"/>
  </w:num>
  <w:num w:numId="12" w16cid:durableId="1327049505">
    <w:abstractNumId w:val="3"/>
  </w:num>
  <w:num w:numId="13" w16cid:durableId="17228231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B7A"/>
    <w:rsid w:val="000011DC"/>
    <w:rsid w:val="00003B8A"/>
    <w:rsid w:val="000047F9"/>
    <w:rsid w:val="0000504E"/>
    <w:rsid w:val="00006E14"/>
    <w:rsid w:val="00007A09"/>
    <w:rsid w:val="00007F53"/>
    <w:rsid w:val="00011A7D"/>
    <w:rsid w:val="0001269B"/>
    <w:rsid w:val="00015F15"/>
    <w:rsid w:val="000163A0"/>
    <w:rsid w:val="00020092"/>
    <w:rsid w:val="00026EA3"/>
    <w:rsid w:val="00030569"/>
    <w:rsid w:val="00031557"/>
    <w:rsid w:val="00032687"/>
    <w:rsid w:val="00034E18"/>
    <w:rsid w:val="000403C8"/>
    <w:rsid w:val="00042AE0"/>
    <w:rsid w:val="00045714"/>
    <w:rsid w:val="000457B3"/>
    <w:rsid w:val="000476EA"/>
    <w:rsid w:val="00054821"/>
    <w:rsid w:val="00055C3B"/>
    <w:rsid w:val="00056D5F"/>
    <w:rsid w:val="0005724A"/>
    <w:rsid w:val="000576FA"/>
    <w:rsid w:val="0006050F"/>
    <w:rsid w:val="00061F95"/>
    <w:rsid w:val="00064850"/>
    <w:rsid w:val="00064AE0"/>
    <w:rsid w:val="00066086"/>
    <w:rsid w:val="00070F0A"/>
    <w:rsid w:val="0007311C"/>
    <w:rsid w:val="000768E8"/>
    <w:rsid w:val="000771D3"/>
    <w:rsid w:val="00077BA9"/>
    <w:rsid w:val="00077CF4"/>
    <w:rsid w:val="00080713"/>
    <w:rsid w:val="00084BAA"/>
    <w:rsid w:val="00085D91"/>
    <w:rsid w:val="00092276"/>
    <w:rsid w:val="000935E5"/>
    <w:rsid w:val="00094605"/>
    <w:rsid w:val="0009464D"/>
    <w:rsid w:val="000946A2"/>
    <w:rsid w:val="00095AB4"/>
    <w:rsid w:val="00095BEB"/>
    <w:rsid w:val="000970F9"/>
    <w:rsid w:val="000A0C96"/>
    <w:rsid w:val="000A0D60"/>
    <w:rsid w:val="000A27D8"/>
    <w:rsid w:val="000A3A5F"/>
    <w:rsid w:val="000A5102"/>
    <w:rsid w:val="000A67AF"/>
    <w:rsid w:val="000B0D21"/>
    <w:rsid w:val="000B13BE"/>
    <w:rsid w:val="000B1B43"/>
    <w:rsid w:val="000B32B6"/>
    <w:rsid w:val="000B3F69"/>
    <w:rsid w:val="000B4EE7"/>
    <w:rsid w:val="000B7DC5"/>
    <w:rsid w:val="000C3E7B"/>
    <w:rsid w:val="000C46D9"/>
    <w:rsid w:val="000C497C"/>
    <w:rsid w:val="000C577E"/>
    <w:rsid w:val="000C6A00"/>
    <w:rsid w:val="000C70CF"/>
    <w:rsid w:val="000D487B"/>
    <w:rsid w:val="000D5279"/>
    <w:rsid w:val="000F1CB0"/>
    <w:rsid w:val="000F20B1"/>
    <w:rsid w:val="00102CB7"/>
    <w:rsid w:val="00103741"/>
    <w:rsid w:val="00104091"/>
    <w:rsid w:val="0010697C"/>
    <w:rsid w:val="001074A6"/>
    <w:rsid w:val="001076BB"/>
    <w:rsid w:val="00107C71"/>
    <w:rsid w:val="0011165C"/>
    <w:rsid w:val="0011214A"/>
    <w:rsid w:val="0011447B"/>
    <w:rsid w:val="00114F19"/>
    <w:rsid w:val="0011668F"/>
    <w:rsid w:val="00116E6B"/>
    <w:rsid w:val="0012006F"/>
    <w:rsid w:val="00121DCB"/>
    <w:rsid w:val="00122D6D"/>
    <w:rsid w:val="001244E8"/>
    <w:rsid w:val="00127C31"/>
    <w:rsid w:val="00133A0C"/>
    <w:rsid w:val="001349AE"/>
    <w:rsid w:val="001444C2"/>
    <w:rsid w:val="001444CE"/>
    <w:rsid w:val="00146D10"/>
    <w:rsid w:val="00147D71"/>
    <w:rsid w:val="0015418A"/>
    <w:rsid w:val="00155DE2"/>
    <w:rsid w:val="00156724"/>
    <w:rsid w:val="00157268"/>
    <w:rsid w:val="00157EAB"/>
    <w:rsid w:val="00160133"/>
    <w:rsid w:val="00163B2D"/>
    <w:rsid w:val="001719F2"/>
    <w:rsid w:val="001752C6"/>
    <w:rsid w:val="00175471"/>
    <w:rsid w:val="00177305"/>
    <w:rsid w:val="0018011F"/>
    <w:rsid w:val="00180DE8"/>
    <w:rsid w:val="001832DC"/>
    <w:rsid w:val="00183726"/>
    <w:rsid w:val="00183C1A"/>
    <w:rsid w:val="001845AB"/>
    <w:rsid w:val="00184A85"/>
    <w:rsid w:val="00184C1F"/>
    <w:rsid w:val="00187A9A"/>
    <w:rsid w:val="00192469"/>
    <w:rsid w:val="001A2232"/>
    <w:rsid w:val="001A294E"/>
    <w:rsid w:val="001A5100"/>
    <w:rsid w:val="001A55D7"/>
    <w:rsid w:val="001A7CFC"/>
    <w:rsid w:val="001A7F91"/>
    <w:rsid w:val="001B26FF"/>
    <w:rsid w:val="001B2850"/>
    <w:rsid w:val="001B694F"/>
    <w:rsid w:val="001C17BC"/>
    <w:rsid w:val="001C54A7"/>
    <w:rsid w:val="001C71FC"/>
    <w:rsid w:val="001D0A41"/>
    <w:rsid w:val="001D0EB8"/>
    <w:rsid w:val="001D241A"/>
    <w:rsid w:val="001D40D2"/>
    <w:rsid w:val="001D4AAA"/>
    <w:rsid w:val="001D6D0F"/>
    <w:rsid w:val="001E091D"/>
    <w:rsid w:val="001E1F10"/>
    <w:rsid w:val="001E52AF"/>
    <w:rsid w:val="001E5F7F"/>
    <w:rsid w:val="001F09B4"/>
    <w:rsid w:val="001F30AC"/>
    <w:rsid w:val="001F36CA"/>
    <w:rsid w:val="001F372D"/>
    <w:rsid w:val="001F53D0"/>
    <w:rsid w:val="00204436"/>
    <w:rsid w:val="0020501C"/>
    <w:rsid w:val="002101C9"/>
    <w:rsid w:val="00210985"/>
    <w:rsid w:val="00212540"/>
    <w:rsid w:val="00220190"/>
    <w:rsid w:val="0022227F"/>
    <w:rsid w:val="0022533C"/>
    <w:rsid w:val="0022777E"/>
    <w:rsid w:val="00232DD5"/>
    <w:rsid w:val="00235AD3"/>
    <w:rsid w:val="00235D16"/>
    <w:rsid w:val="00236DDC"/>
    <w:rsid w:val="00243356"/>
    <w:rsid w:val="00244A0F"/>
    <w:rsid w:val="00245116"/>
    <w:rsid w:val="00245E45"/>
    <w:rsid w:val="00246E41"/>
    <w:rsid w:val="00250A79"/>
    <w:rsid w:val="00252C5C"/>
    <w:rsid w:val="00253931"/>
    <w:rsid w:val="00255D0E"/>
    <w:rsid w:val="002561D4"/>
    <w:rsid w:val="00257370"/>
    <w:rsid w:val="0026026A"/>
    <w:rsid w:val="002602E6"/>
    <w:rsid w:val="002630CD"/>
    <w:rsid w:val="00263A99"/>
    <w:rsid w:val="00264846"/>
    <w:rsid w:val="00271E43"/>
    <w:rsid w:val="00272CB7"/>
    <w:rsid w:val="002753EF"/>
    <w:rsid w:val="002772FD"/>
    <w:rsid w:val="00277CBF"/>
    <w:rsid w:val="00277EAD"/>
    <w:rsid w:val="002833A0"/>
    <w:rsid w:val="0028685D"/>
    <w:rsid w:val="00286878"/>
    <w:rsid w:val="00286EAE"/>
    <w:rsid w:val="002901A2"/>
    <w:rsid w:val="0029024B"/>
    <w:rsid w:val="00291FAA"/>
    <w:rsid w:val="00292E4B"/>
    <w:rsid w:val="00293EAE"/>
    <w:rsid w:val="00295800"/>
    <w:rsid w:val="00295C5A"/>
    <w:rsid w:val="002972DE"/>
    <w:rsid w:val="00297793"/>
    <w:rsid w:val="002A39C8"/>
    <w:rsid w:val="002A3BC6"/>
    <w:rsid w:val="002A5D20"/>
    <w:rsid w:val="002A6055"/>
    <w:rsid w:val="002B0099"/>
    <w:rsid w:val="002B1F9C"/>
    <w:rsid w:val="002B4173"/>
    <w:rsid w:val="002B44AC"/>
    <w:rsid w:val="002B52C9"/>
    <w:rsid w:val="002B769B"/>
    <w:rsid w:val="002C2D88"/>
    <w:rsid w:val="002C3664"/>
    <w:rsid w:val="002C6DE8"/>
    <w:rsid w:val="002C7416"/>
    <w:rsid w:val="002D0F4A"/>
    <w:rsid w:val="002D2E14"/>
    <w:rsid w:val="002D30CF"/>
    <w:rsid w:val="002D5E67"/>
    <w:rsid w:val="002E2931"/>
    <w:rsid w:val="002E2C7B"/>
    <w:rsid w:val="002E2FEB"/>
    <w:rsid w:val="002E3E5D"/>
    <w:rsid w:val="002F2245"/>
    <w:rsid w:val="002F2600"/>
    <w:rsid w:val="002F419B"/>
    <w:rsid w:val="002F50AE"/>
    <w:rsid w:val="002F5332"/>
    <w:rsid w:val="002F5774"/>
    <w:rsid w:val="002F6BD4"/>
    <w:rsid w:val="002F7F0B"/>
    <w:rsid w:val="00301AA6"/>
    <w:rsid w:val="00301BAD"/>
    <w:rsid w:val="00301EFF"/>
    <w:rsid w:val="0030220A"/>
    <w:rsid w:val="00302782"/>
    <w:rsid w:val="00302CA6"/>
    <w:rsid w:val="00304E6B"/>
    <w:rsid w:val="00305AA2"/>
    <w:rsid w:val="003101B0"/>
    <w:rsid w:val="0031072B"/>
    <w:rsid w:val="00311AC2"/>
    <w:rsid w:val="00311E2B"/>
    <w:rsid w:val="0031698E"/>
    <w:rsid w:val="00316F10"/>
    <w:rsid w:val="00317E4C"/>
    <w:rsid w:val="00317FDA"/>
    <w:rsid w:val="00320F07"/>
    <w:rsid w:val="00321143"/>
    <w:rsid w:val="0032237E"/>
    <w:rsid w:val="0032580A"/>
    <w:rsid w:val="003263A2"/>
    <w:rsid w:val="0032774E"/>
    <w:rsid w:val="0033098D"/>
    <w:rsid w:val="003336E3"/>
    <w:rsid w:val="00333837"/>
    <w:rsid w:val="0033682F"/>
    <w:rsid w:val="00337FEF"/>
    <w:rsid w:val="0034107E"/>
    <w:rsid w:val="003447D0"/>
    <w:rsid w:val="003471E6"/>
    <w:rsid w:val="00356905"/>
    <w:rsid w:val="00362BA3"/>
    <w:rsid w:val="003634AC"/>
    <w:rsid w:val="00363A96"/>
    <w:rsid w:val="00372D68"/>
    <w:rsid w:val="00373913"/>
    <w:rsid w:val="00381561"/>
    <w:rsid w:val="00384D66"/>
    <w:rsid w:val="003904CA"/>
    <w:rsid w:val="00393C92"/>
    <w:rsid w:val="003946A9"/>
    <w:rsid w:val="00396E4F"/>
    <w:rsid w:val="0039781B"/>
    <w:rsid w:val="00397B5A"/>
    <w:rsid w:val="00397BEE"/>
    <w:rsid w:val="00397F5D"/>
    <w:rsid w:val="003A02E3"/>
    <w:rsid w:val="003A2077"/>
    <w:rsid w:val="003A2085"/>
    <w:rsid w:val="003A3D02"/>
    <w:rsid w:val="003A50A8"/>
    <w:rsid w:val="003A5B62"/>
    <w:rsid w:val="003A6417"/>
    <w:rsid w:val="003A762F"/>
    <w:rsid w:val="003B1E8D"/>
    <w:rsid w:val="003B259C"/>
    <w:rsid w:val="003B3148"/>
    <w:rsid w:val="003B5517"/>
    <w:rsid w:val="003B5D13"/>
    <w:rsid w:val="003B6FF2"/>
    <w:rsid w:val="003C3737"/>
    <w:rsid w:val="003C5879"/>
    <w:rsid w:val="003D0817"/>
    <w:rsid w:val="003D09F6"/>
    <w:rsid w:val="003D2317"/>
    <w:rsid w:val="003D5715"/>
    <w:rsid w:val="003D6011"/>
    <w:rsid w:val="003E0E43"/>
    <w:rsid w:val="003E17A9"/>
    <w:rsid w:val="003E2738"/>
    <w:rsid w:val="003E2A48"/>
    <w:rsid w:val="003E6BEA"/>
    <w:rsid w:val="003E6D2B"/>
    <w:rsid w:val="003F0095"/>
    <w:rsid w:val="003F0482"/>
    <w:rsid w:val="003F1C65"/>
    <w:rsid w:val="00401F4F"/>
    <w:rsid w:val="00402466"/>
    <w:rsid w:val="00402788"/>
    <w:rsid w:val="00402839"/>
    <w:rsid w:val="0040457B"/>
    <w:rsid w:val="004052AF"/>
    <w:rsid w:val="004058C2"/>
    <w:rsid w:val="00410D2E"/>
    <w:rsid w:val="00415C60"/>
    <w:rsid w:val="00417602"/>
    <w:rsid w:val="00420EAD"/>
    <w:rsid w:val="00427F6A"/>
    <w:rsid w:val="004314B9"/>
    <w:rsid w:val="0043369A"/>
    <w:rsid w:val="0043497D"/>
    <w:rsid w:val="00435465"/>
    <w:rsid w:val="004366D7"/>
    <w:rsid w:val="004406AB"/>
    <w:rsid w:val="004418C7"/>
    <w:rsid w:val="004445F3"/>
    <w:rsid w:val="0044469D"/>
    <w:rsid w:val="00444B16"/>
    <w:rsid w:val="004455D0"/>
    <w:rsid w:val="00446556"/>
    <w:rsid w:val="004504DB"/>
    <w:rsid w:val="00451B58"/>
    <w:rsid w:val="004539C5"/>
    <w:rsid w:val="00456005"/>
    <w:rsid w:val="00461B71"/>
    <w:rsid w:val="00462CA9"/>
    <w:rsid w:val="00463515"/>
    <w:rsid w:val="004646D4"/>
    <w:rsid w:val="00464CFE"/>
    <w:rsid w:val="0046553C"/>
    <w:rsid w:val="004661FF"/>
    <w:rsid w:val="0046770B"/>
    <w:rsid w:val="0046785C"/>
    <w:rsid w:val="00467CEA"/>
    <w:rsid w:val="0047183A"/>
    <w:rsid w:val="00472629"/>
    <w:rsid w:val="00474649"/>
    <w:rsid w:val="00474D75"/>
    <w:rsid w:val="00475ACA"/>
    <w:rsid w:val="00476A8F"/>
    <w:rsid w:val="00481CCE"/>
    <w:rsid w:val="00481EA6"/>
    <w:rsid w:val="00482E4D"/>
    <w:rsid w:val="00483189"/>
    <w:rsid w:val="0048329F"/>
    <w:rsid w:val="00483B8D"/>
    <w:rsid w:val="00483F15"/>
    <w:rsid w:val="00484277"/>
    <w:rsid w:val="0048574C"/>
    <w:rsid w:val="00487D12"/>
    <w:rsid w:val="0049001B"/>
    <w:rsid w:val="00493A6A"/>
    <w:rsid w:val="00493AB5"/>
    <w:rsid w:val="00495361"/>
    <w:rsid w:val="00497D8F"/>
    <w:rsid w:val="004A269F"/>
    <w:rsid w:val="004A3638"/>
    <w:rsid w:val="004A4407"/>
    <w:rsid w:val="004A596E"/>
    <w:rsid w:val="004A5B61"/>
    <w:rsid w:val="004A6D33"/>
    <w:rsid w:val="004B06C5"/>
    <w:rsid w:val="004B18A8"/>
    <w:rsid w:val="004B21A3"/>
    <w:rsid w:val="004B32DC"/>
    <w:rsid w:val="004B7CA8"/>
    <w:rsid w:val="004C1B1E"/>
    <w:rsid w:val="004C24C3"/>
    <w:rsid w:val="004C353C"/>
    <w:rsid w:val="004C5887"/>
    <w:rsid w:val="004C63BD"/>
    <w:rsid w:val="004D1EBD"/>
    <w:rsid w:val="004D23DC"/>
    <w:rsid w:val="004D4FAE"/>
    <w:rsid w:val="004D5EFA"/>
    <w:rsid w:val="004D667D"/>
    <w:rsid w:val="004D6E32"/>
    <w:rsid w:val="004D745E"/>
    <w:rsid w:val="004D7B2F"/>
    <w:rsid w:val="004E126F"/>
    <w:rsid w:val="004E1327"/>
    <w:rsid w:val="004E1EAA"/>
    <w:rsid w:val="004E2574"/>
    <w:rsid w:val="004E366A"/>
    <w:rsid w:val="004F5143"/>
    <w:rsid w:val="004F5435"/>
    <w:rsid w:val="004F6A5A"/>
    <w:rsid w:val="00500044"/>
    <w:rsid w:val="00500475"/>
    <w:rsid w:val="0050132E"/>
    <w:rsid w:val="00503FEF"/>
    <w:rsid w:val="00505FA6"/>
    <w:rsid w:val="005066F7"/>
    <w:rsid w:val="00507CF7"/>
    <w:rsid w:val="005122E8"/>
    <w:rsid w:val="0051298F"/>
    <w:rsid w:val="00512FD9"/>
    <w:rsid w:val="0051583D"/>
    <w:rsid w:val="00515DD8"/>
    <w:rsid w:val="00522F2A"/>
    <w:rsid w:val="00523E22"/>
    <w:rsid w:val="005240CB"/>
    <w:rsid w:val="00524593"/>
    <w:rsid w:val="00526E6F"/>
    <w:rsid w:val="005324EA"/>
    <w:rsid w:val="00533807"/>
    <w:rsid w:val="00533B11"/>
    <w:rsid w:val="005341B1"/>
    <w:rsid w:val="0053576F"/>
    <w:rsid w:val="00536008"/>
    <w:rsid w:val="00540F34"/>
    <w:rsid w:val="00542A5A"/>
    <w:rsid w:val="00542CBD"/>
    <w:rsid w:val="005464E5"/>
    <w:rsid w:val="00547846"/>
    <w:rsid w:val="00547B0B"/>
    <w:rsid w:val="005504CE"/>
    <w:rsid w:val="005527FF"/>
    <w:rsid w:val="00554324"/>
    <w:rsid w:val="00554F5F"/>
    <w:rsid w:val="0055547A"/>
    <w:rsid w:val="00556128"/>
    <w:rsid w:val="00556546"/>
    <w:rsid w:val="00560E57"/>
    <w:rsid w:val="005616D9"/>
    <w:rsid w:val="00563C24"/>
    <w:rsid w:val="005641EC"/>
    <w:rsid w:val="00564B20"/>
    <w:rsid w:val="00564FE4"/>
    <w:rsid w:val="005650AF"/>
    <w:rsid w:val="00566270"/>
    <w:rsid w:val="00572449"/>
    <w:rsid w:val="00573AFE"/>
    <w:rsid w:val="00574BAD"/>
    <w:rsid w:val="0057515D"/>
    <w:rsid w:val="00576458"/>
    <w:rsid w:val="00576CE2"/>
    <w:rsid w:val="00576F66"/>
    <w:rsid w:val="00576F79"/>
    <w:rsid w:val="0058136F"/>
    <w:rsid w:val="00581FB4"/>
    <w:rsid w:val="005845B1"/>
    <w:rsid w:val="0058585D"/>
    <w:rsid w:val="0058666E"/>
    <w:rsid w:val="00586FC0"/>
    <w:rsid w:val="00586FF2"/>
    <w:rsid w:val="00587690"/>
    <w:rsid w:val="005931AF"/>
    <w:rsid w:val="00593E94"/>
    <w:rsid w:val="005A0494"/>
    <w:rsid w:val="005A2B50"/>
    <w:rsid w:val="005A3F24"/>
    <w:rsid w:val="005A4B73"/>
    <w:rsid w:val="005B085E"/>
    <w:rsid w:val="005B1521"/>
    <w:rsid w:val="005B3E79"/>
    <w:rsid w:val="005B47FE"/>
    <w:rsid w:val="005B4920"/>
    <w:rsid w:val="005B4A0D"/>
    <w:rsid w:val="005C0FDC"/>
    <w:rsid w:val="005C1F11"/>
    <w:rsid w:val="005C3F5F"/>
    <w:rsid w:val="005C4A1F"/>
    <w:rsid w:val="005C4FE3"/>
    <w:rsid w:val="005C599D"/>
    <w:rsid w:val="005C6A32"/>
    <w:rsid w:val="005C788E"/>
    <w:rsid w:val="005E0CFE"/>
    <w:rsid w:val="005E295C"/>
    <w:rsid w:val="005E32A1"/>
    <w:rsid w:val="005E4F51"/>
    <w:rsid w:val="005E53A3"/>
    <w:rsid w:val="005F42ED"/>
    <w:rsid w:val="005F437B"/>
    <w:rsid w:val="005F4724"/>
    <w:rsid w:val="005F482A"/>
    <w:rsid w:val="005F4C7C"/>
    <w:rsid w:val="005F70D3"/>
    <w:rsid w:val="0060099A"/>
    <w:rsid w:val="00602714"/>
    <w:rsid w:val="00604181"/>
    <w:rsid w:val="00605738"/>
    <w:rsid w:val="00607688"/>
    <w:rsid w:val="00610A85"/>
    <w:rsid w:val="00612A7A"/>
    <w:rsid w:val="0062117E"/>
    <w:rsid w:val="006213DB"/>
    <w:rsid w:val="00623801"/>
    <w:rsid w:val="00623E0B"/>
    <w:rsid w:val="00624202"/>
    <w:rsid w:val="0062483D"/>
    <w:rsid w:val="006254F3"/>
    <w:rsid w:val="00631991"/>
    <w:rsid w:val="00636A7D"/>
    <w:rsid w:val="00636E1F"/>
    <w:rsid w:val="00640B2F"/>
    <w:rsid w:val="0064165F"/>
    <w:rsid w:val="006436D5"/>
    <w:rsid w:val="006455F8"/>
    <w:rsid w:val="00650247"/>
    <w:rsid w:val="00652D58"/>
    <w:rsid w:val="006534A0"/>
    <w:rsid w:val="00653727"/>
    <w:rsid w:val="00653F3D"/>
    <w:rsid w:val="0065404F"/>
    <w:rsid w:val="0065574B"/>
    <w:rsid w:val="00660D5A"/>
    <w:rsid w:val="00662372"/>
    <w:rsid w:val="00662B31"/>
    <w:rsid w:val="00664690"/>
    <w:rsid w:val="00664F1D"/>
    <w:rsid w:val="006702B5"/>
    <w:rsid w:val="0067093E"/>
    <w:rsid w:val="0067228A"/>
    <w:rsid w:val="00672B5D"/>
    <w:rsid w:val="00675D7C"/>
    <w:rsid w:val="006760EC"/>
    <w:rsid w:val="006766B5"/>
    <w:rsid w:val="00676E5F"/>
    <w:rsid w:val="006863E1"/>
    <w:rsid w:val="006910E1"/>
    <w:rsid w:val="006925EB"/>
    <w:rsid w:val="0069288E"/>
    <w:rsid w:val="0069658F"/>
    <w:rsid w:val="006A0B47"/>
    <w:rsid w:val="006A296A"/>
    <w:rsid w:val="006A7A4D"/>
    <w:rsid w:val="006B0690"/>
    <w:rsid w:val="006B24BC"/>
    <w:rsid w:val="006B28D4"/>
    <w:rsid w:val="006B4DAC"/>
    <w:rsid w:val="006B5404"/>
    <w:rsid w:val="006B591C"/>
    <w:rsid w:val="006C1466"/>
    <w:rsid w:val="006C20C2"/>
    <w:rsid w:val="006C2B2E"/>
    <w:rsid w:val="006C2FD3"/>
    <w:rsid w:val="006C3435"/>
    <w:rsid w:val="006C3DE5"/>
    <w:rsid w:val="006D3039"/>
    <w:rsid w:val="006D3F82"/>
    <w:rsid w:val="006D5C3F"/>
    <w:rsid w:val="006D7396"/>
    <w:rsid w:val="006D771B"/>
    <w:rsid w:val="006E0867"/>
    <w:rsid w:val="006E1864"/>
    <w:rsid w:val="006E1A4D"/>
    <w:rsid w:val="006E3A56"/>
    <w:rsid w:val="006E4E83"/>
    <w:rsid w:val="006E5DF0"/>
    <w:rsid w:val="006E6934"/>
    <w:rsid w:val="006E6C69"/>
    <w:rsid w:val="006F1013"/>
    <w:rsid w:val="006F2B92"/>
    <w:rsid w:val="006F6CE4"/>
    <w:rsid w:val="006F78BC"/>
    <w:rsid w:val="00701BC7"/>
    <w:rsid w:val="00702022"/>
    <w:rsid w:val="00703CEF"/>
    <w:rsid w:val="00704CFC"/>
    <w:rsid w:val="00707545"/>
    <w:rsid w:val="00707955"/>
    <w:rsid w:val="00707FEF"/>
    <w:rsid w:val="007101A5"/>
    <w:rsid w:val="00710E8E"/>
    <w:rsid w:val="007116B0"/>
    <w:rsid w:val="007146A1"/>
    <w:rsid w:val="007168D7"/>
    <w:rsid w:val="00716BC9"/>
    <w:rsid w:val="00720338"/>
    <w:rsid w:val="0072125E"/>
    <w:rsid w:val="00725252"/>
    <w:rsid w:val="00731A3C"/>
    <w:rsid w:val="0073292B"/>
    <w:rsid w:val="00732ECF"/>
    <w:rsid w:val="007339C5"/>
    <w:rsid w:val="0074263F"/>
    <w:rsid w:val="00742826"/>
    <w:rsid w:val="0074375C"/>
    <w:rsid w:val="00744402"/>
    <w:rsid w:val="00745F34"/>
    <w:rsid w:val="00746337"/>
    <w:rsid w:val="007470C3"/>
    <w:rsid w:val="007509A5"/>
    <w:rsid w:val="00750C15"/>
    <w:rsid w:val="007510F3"/>
    <w:rsid w:val="007550A7"/>
    <w:rsid w:val="007550D3"/>
    <w:rsid w:val="00762668"/>
    <w:rsid w:val="0076285D"/>
    <w:rsid w:val="00766CF4"/>
    <w:rsid w:val="00770159"/>
    <w:rsid w:val="00770697"/>
    <w:rsid w:val="00771746"/>
    <w:rsid w:val="00772815"/>
    <w:rsid w:val="00773CA3"/>
    <w:rsid w:val="00773F10"/>
    <w:rsid w:val="00774371"/>
    <w:rsid w:val="007748A8"/>
    <w:rsid w:val="00774BC1"/>
    <w:rsid w:val="00783EEB"/>
    <w:rsid w:val="00785BBA"/>
    <w:rsid w:val="00785D06"/>
    <w:rsid w:val="0078651D"/>
    <w:rsid w:val="00791BBE"/>
    <w:rsid w:val="00797DB8"/>
    <w:rsid w:val="007A0D6B"/>
    <w:rsid w:val="007A0EEF"/>
    <w:rsid w:val="007A1422"/>
    <w:rsid w:val="007A2664"/>
    <w:rsid w:val="007A5E41"/>
    <w:rsid w:val="007A667E"/>
    <w:rsid w:val="007A67E3"/>
    <w:rsid w:val="007B0086"/>
    <w:rsid w:val="007B35B0"/>
    <w:rsid w:val="007C06B9"/>
    <w:rsid w:val="007C2F51"/>
    <w:rsid w:val="007C487E"/>
    <w:rsid w:val="007C55A2"/>
    <w:rsid w:val="007C6113"/>
    <w:rsid w:val="007C69E8"/>
    <w:rsid w:val="007D033B"/>
    <w:rsid w:val="007D03FA"/>
    <w:rsid w:val="007D10D0"/>
    <w:rsid w:val="007D510F"/>
    <w:rsid w:val="007D5C6A"/>
    <w:rsid w:val="007D6319"/>
    <w:rsid w:val="007D6331"/>
    <w:rsid w:val="007D737E"/>
    <w:rsid w:val="007E0226"/>
    <w:rsid w:val="007E0B2B"/>
    <w:rsid w:val="007E2AB1"/>
    <w:rsid w:val="007E3593"/>
    <w:rsid w:val="007E52E8"/>
    <w:rsid w:val="007F2CE6"/>
    <w:rsid w:val="007F564A"/>
    <w:rsid w:val="007F769C"/>
    <w:rsid w:val="007F7C45"/>
    <w:rsid w:val="00800469"/>
    <w:rsid w:val="00801623"/>
    <w:rsid w:val="00801935"/>
    <w:rsid w:val="00802CA1"/>
    <w:rsid w:val="00805F2A"/>
    <w:rsid w:val="008076B0"/>
    <w:rsid w:val="00811EE4"/>
    <w:rsid w:val="00815007"/>
    <w:rsid w:val="00816579"/>
    <w:rsid w:val="00816A04"/>
    <w:rsid w:val="008179C7"/>
    <w:rsid w:val="008247F1"/>
    <w:rsid w:val="0083001A"/>
    <w:rsid w:val="0083161E"/>
    <w:rsid w:val="00833FEC"/>
    <w:rsid w:val="008348C5"/>
    <w:rsid w:val="00835249"/>
    <w:rsid w:val="00836B43"/>
    <w:rsid w:val="00840A78"/>
    <w:rsid w:val="00840FB7"/>
    <w:rsid w:val="00841453"/>
    <w:rsid w:val="0084221F"/>
    <w:rsid w:val="0084536D"/>
    <w:rsid w:val="0084732C"/>
    <w:rsid w:val="008518F0"/>
    <w:rsid w:val="00852E5E"/>
    <w:rsid w:val="008547DB"/>
    <w:rsid w:val="00854B72"/>
    <w:rsid w:val="0085790A"/>
    <w:rsid w:val="00860919"/>
    <w:rsid w:val="0086146D"/>
    <w:rsid w:val="00862152"/>
    <w:rsid w:val="0086550A"/>
    <w:rsid w:val="00865D5D"/>
    <w:rsid w:val="00866FAA"/>
    <w:rsid w:val="008675AA"/>
    <w:rsid w:val="00867B31"/>
    <w:rsid w:val="00870149"/>
    <w:rsid w:val="00870320"/>
    <w:rsid w:val="00870903"/>
    <w:rsid w:val="00870CCB"/>
    <w:rsid w:val="00874F3F"/>
    <w:rsid w:val="00881147"/>
    <w:rsid w:val="00882324"/>
    <w:rsid w:val="00882609"/>
    <w:rsid w:val="00886851"/>
    <w:rsid w:val="00895072"/>
    <w:rsid w:val="00897116"/>
    <w:rsid w:val="008A17A7"/>
    <w:rsid w:val="008A196C"/>
    <w:rsid w:val="008A56E3"/>
    <w:rsid w:val="008A5784"/>
    <w:rsid w:val="008B2E02"/>
    <w:rsid w:val="008B3CFC"/>
    <w:rsid w:val="008B65B3"/>
    <w:rsid w:val="008B7E43"/>
    <w:rsid w:val="008C08F8"/>
    <w:rsid w:val="008C0A0A"/>
    <w:rsid w:val="008C1B87"/>
    <w:rsid w:val="008C1BFB"/>
    <w:rsid w:val="008C331D"/>
    <w:rsid w:val="008C3FE6"/>
    <w:rsid w:val="008C4469"/>
    <w:rsid w:val="008C5B8F"/>
    <w:rsid w:val="008C62B6"/>
    <w:rsid w:val="008D32A0"/>
    <w:rsid w:val="008D3409"/>
    <w:rsid w:val="008D447C"/>
    <w:rsid w:val="008D5696"/>
    <w:rsid w:val="008D6DA8"/>
    <w:rsid w:val="008E04CD"/>
    <w:rsid w:val="008E3238"/>
    <w:rsid w:val="008E640D"/>
    <w:rsid w:val="008F07D4"/>
    <w:rsid w:val="008F0EC2"/>
    <w:rsid w:val="008F17FA"/>
    <w:rsid w:val="008F7564"/>
    <w:rsid w:val="009008F3"/>
    <w:rsid w:val="00902E5F"/>
    <w:rsid w:val="0090301A"/>
    <w:rsid w:val="00903540"/>
    <w:rsid w:val="0090457B"/>
    <w:rsid w:val="00906944"/>
    <w:rsid w:val="0091073F"/>
    <w:rsid w:val="00911634"/>
    <w:rsid w:val="00913910"/>
    <w:rsid w:val="00915457"/>
    <w:rsid w:val="009169CE"/>
    <w:rsid w:val="00917F1A"/>
    <w:rsid w:val="00922F1C"/>
    <w:rsid w:val="00924463"/>
    <w:rsid w:val="0092553C"/>
    <w:rsid w:val="00925C4C"/>
    <w:rsid w:val="00925FED"/>
    <w:rsid w:val="009313B5"/>
    <w:rsid w:val="00931A4B"/>
    <w:rsid w:val="009323C3"/>
    <w:rsid w:val="009331BD"/>
    <w:rsid w:val="009337A0"/>
    <w:rsid w:val="009374C8"/>
    <w:rsid w:val="00937DC6"/>
    <w:rsid w:val="00940460"/>
    <w:rsid w:val="00942C8A"/>
    <w:rsid w:val="00943FC4"/>
    <w:rsid w:val="009458F2"/>
    <w:rsid w:val="00950D57"/>
    <w:rsid w:val="00951E24"/>
    <w:rsid w:val="00951E60"/>
    <w:rsid w:val="009545D8"/>
    <w:rsid w:val="009546AA"/>
    <w:rsid w:val="00956504"/>
    <w:rsid w:val="00956DC1"/>
    <w:rsid w:val="009603FD"/>
    <w:rsid w:val="009608CD"/>
    <w:rsid w:val="00960EAF"/>
    <w:rsid w:val="009613DB"/>
    <w:rsid w:val="009645F7"/>
    <w:rsid w:val="009648E5"/>
    <w:rsid w:val="00965FBD"/>
    <w:rsid w:val="00971F19"/>
    <w:rsid w:val="00972F8A"/>
    <w:rsid w:val="0097308F"/>
    <w:rsid w:val="00973A0B"/>
    <w:rsid w:val="00974057"/>
    <w:rsid w:val="009803B2"/>
    <w:rsid w:val="0098179C"/>
    <w:rsid w:val="00982287"/>
    <w:rsid w:val="00984EAB"/>
    <w:rsid w:val="00985831"/>
    <w:rsid w:val="00985B30"/>
    <w:rsid w:val="0098611D"/>
    <w:rsid w:val="00987C4A"/>
    <w:rsid w:val="009902C3"/>
    <w:rsid w:val="00991859"/>
    <w:rsid w:val="00991912"/>
    <w:rsid w:val="00992587"/>
    <w:rsid w:val="009966DD"/>
    <w:rsid w:val="009A0309"/>
    <w:rsid w:val="009A21B4"/>
    <w:rsid w:val="009A516B"/>
    <w:rsid w:val="009A5C7C"/>
    <w:rsid w:val="009B18F9"/>
    <w:rsid w:val="009B24EA"/>
    <w:rsid w:val="009C01AD"/>
    <w:rsid w:val="009C0BFD"/>
    <w:rsid w:val="009C165A"/>
    <w:rsid w:val="009C3063"/>
    <w:rsid w:val="009C6430"/>
    <w:rsid w:val="009C6793"/>
    <w:rsid w:val="009D1A78"/>
    <w:rsid w:val="009D6335"/>
    <w:rsid w:val="009E0101"/>
    <w:rsid w:val="009E05F3"/>
    <w:rsid w:val="009E09AE"/>
    <w:rsid w:val="009E13F1"/>
    <w:rsid w:val="009E5D23"/>
    <w:rsid w:val="009F08C8"/>
    <w:rsid w:val="009F1669"/>
    <w:rsid w:val="009F3A3B"/>
    <w:rsid w:val="009F5BEC"/>
    <w:rsid w:val="009F5FC5"/>
    <w:rsid w:val="009F60F9"/>
    <w:rsid w:val="00A0108A"/>
    <w:rsid w:val="00A0304E"/>
    <w:rsid w:val="00A036FE"/>
    <w:rsid w:val="00A04D17"/>
    <w:rsid w:val="00A067EB"/>
    <w:rsid w:val="00A06A3D"/>
    <w:rsid w:val="00A06E8C"/>
    <w:rsid w:val="00A07D3B"/>
    <w:rsid w:val="00A12523"/>
    <w:rsid w:val="00A1435D"/>
    <w:rsid w:val="00A16758"/>
    <w:rsid w:val="00A213A5"/>
    <w:rsid w:val="00A21E77"/>
    <w:rsid w:val="00A234C8"/>
    <w:rsid w:val="00A257D2"/>
    <w:rsid w:val="00A25C38"/>
    <w:rsid w:val="00A32304"/>
    <w:rsid w:val="00A3481F"/>
    <w:rsid w:val="00A42341"/>
    <w:rsid w:val="00A4684D"/>
    <w:rsid w:val="00A50EE3"/>
    <w:rsid w:val="00A5150B"/>
    <w:rsid w:val="00A51833"/>
    <w:rsid w:val="00A51F5F"/>
    <w:rsid w:val="00A54574"/>
    <w:rsid w:val="00A563E0"/>
    <w:rsid w:val="00A6012F"/>
    <w:rsid w:val="00A603E0"/>
    <w:rsid w:val="00A60A9B"/>
    <w:rsid w:val="00A61C14"/>
    <w:rsid w:val="00A63396"/>
    <w:rsid w:val="00A65D79"/>
    <w:rsid w:val="00A67D98"/>
    <w:rsid w:val="00A7135A"/>
    <w:rsid w:val="00A720B8"/>
    <w:rsid w:val="00A74900"/>
    <w:rsid w:val="00A82158"/>
    <w:rsid w:val="00A864F3"/>
    <w:rsid w:val="00A86B03"/>
    <w:rsid w:val="00A9334C"/>
    <w:rsid w:val="00A9477B"/>
    <w:rsid w:val="00A9498B"/>
    <w:rsid w:val="00A95284"/>
    <w:rsid w:val="00A969CD"/>
    <w:rsid w:val="00A96F6B"/>
    <w:rsid w:val="00A97BF0"/>
    <w:rsid w:val="00AA1415"/>
    <w:rsid w:val="00AA15A2"/>
    <w:rsid w:val="00AA465A"/>
    <w:rsid w:val="00AA61C3"/>
    <w:rsid w:val="00AA699B"/>
    <w:rsid w:val="00AA72D6"/>
    <w:rsid w:val="00AB200F"/>
    <w:rsid w:val="00AB22C1"/>
    <w:rsid w:val="00AB6147"/>
    <w:rsid w:val="00AB67D6"/>
    <w:rsid w:val="00AB723C"/>
    <w:rsid w:val="00AC07C8"/>
    <w:rsid w:val="00AC1976"/>
    <w:rsid w:val="00AC21C3"/>
    <w:rsid w:val="00AC2774"/>
    <w:rsid w:val="00AD0A26"/>
    <w:rsid w:val="00AD42EC"/>
    <w:rsid w:val="00AD4427"/>
    <w:rsid w:val="00AD4E0E"/>
    <w:rsid w:val="00AE128B"/>
    <w:rsid w:val="00AE4ABB"/>
    <w:rsid w:val="00AE7CCB"/>
    <w:rsid w:val="00AF117C"/>
    <w:rsid w:val="00AF323C"/>
    <w:rsid w:val="00AF50F6"/>
    <w:rsid w:val="00AF66AB"/>
    <w:rsid w:val="00B00BFB"/>
    <w:rsid w:val="00B03340"/>
    <w:rsid w:val="00B065F6"/>
    <w:rsid w:val="00B07B90"/>
    <w:rsid w:val="00B07FF2"/>
    <w:rsid w:val="00B10670"/>
    <w:rsid w:val="00B131FC"/>
    <w:rsid w:val="00B15FD1"/>
    <w:rsid w:val="00B16225"/>
    <w:rsid w:val="00B20440"/>
    <w:rsid w:val="00B22732"/>
    <w:rsid w:val="00B24FDD"/>
    <w:rsid w:val="00B274DB"/>
    <w:rsid w:val="00B313CA"/>
    <w:rsid w:val="00B31EEC"/>
    <w:rsid w:val="00B40037"/>
    <w:rsid w:val="00B40AE4"/>
    <w:rsid w:val="00B42D36"/>
    <w:rsid w:val="00B43290"/>
    <w:rsid w:val="00B4419D"/>
    <w:rsid w:val="00B46F77"/>
    <w:rsid w:val="00B5088B"/>
    <w:rsid w:val="00B50FF4"/>
    <w:rsid w:val="00B51234"/>
    <w:rsid w:val="00B51856"/>
    <w:rsid w:val="00B51D4A"/>
    <w:rsid w:val="00B57D83"/>
    <w:rsid w:val="00B639E2"/>
    <w:rsid w:val="00B64E74"/>
    <w:rsid w:val="00B65331"/>
    <w:rsid w:val="00B65A26"/>
    <w:rsid w:val="00B66BB5"/>
    <w:rsid w:val="00B71438"/>
    <w:rsid w:val="00B73C48"/>
    <w:rsid w:val="00B75086"/>
    <w:rsid w:val="00B77A9B"/>
    <w:rsid w:val="00B82682"/>
    <w:rsid w:val="00B82EFB"/>
    <w:rsid w:val="00B86D18"/>
    <w:rsid w:val="00B878B7"/>
    <w:rsid w:val="00B90CF1"/>
    <w:rsid w:val="00B92310"/>
    <w:rsid w:val="00B92D0A"/>
    <w:rsid w:val="00B93DB5"/>
    <w:rsid w:val="00B947FC"/>
    <w:rsid w:val="00BA02CA"/>
    <w:rsid w:val="00BA2690"/>
    <w:rsid w:val="00BA3805"/>
    <w:rsid w:val="00BA615A"/>
    <w:rsid w:val="00BA6E46"/>
    <w:rsid w:val="00BB0B46"/>
    <w:rsid w:val="00BB4B1C"/>
    <w:rsid w:val="00BB7921"/>
    <w:rsid w:val="00BC3D12"/>
    <w:rsid w:val="00BD0815"/>
    <w:rsid w:val="00BD3243"/>
    <w:rsid w:val="00BD36A6"/>
    <w:rsid w:val="00BD64C4"/>
    <w:rsid w:val="00BE32DF"/>
    <w:rsid w:val="00BE338A"/>
    <w:rsid w:val="00BE71BA"/>
    <w:rsid w:val="00BF176A"/>
    <w:rsid w:val="00BF1E90"/>
    <w:rsid w:val="00C02956"/>
    <w:rsid w:val="00C038E2"/>
    <w:rsid w:val="00C0663C"/>
    <w:rsid w:val="00C071C5"/>
    <w:rsid w:val="00C11049"/>
    <w:rsid w:val="00C113DC"/>
    <w:rsid w:val="00C12901"/>
    <w:rsid w:val="00C148A6"/>
    <w:rsid w:val="00C20385"/>
    <w:rsid w:val="00C20689"/>
    <w:rsid w:val="00C211B4"/>
    <w:rsid w:val="00C24C5B"/>
    <w:rsid w:val="00C25FDC"/>
    <w:rsid w:val="00C30010"/>
    <w:rsid w:val="00C31E38"/>
    <w:rsid w:val="00C32824"/>
    <w:rsid w:val="00C3338A"/>
    <w:rsid w:val="00C33C11"/>
    <w:rsid w:val="00C33FA7"/>
    <w:rsid w:val="00C34FD4"/>
    <w:rsid w:val="00C3599E"/>
    <w:rsid w:val="00C426ED"/>
    <w:rsid w:val="00C4374D"/>
    <w:rsid w:val="00C475CF"/>
    <w:rsid w:val="00C47DFA"/>
    <w:rsid w:val="00C510AC"/>
    <w:rsid w:val="00C54C5F"/>
    <w:rsid w:val="00C56871"/>
    <w:rsid w:val="00C56B97"/>
    <w:rsid w:val="00C57720"/>
    <w:rsid w:val="00C6231C"/>
    <w:rsid w:val="00C63C73"/>
    <w:rsid w:val="00C63DE1"/>
    <w:rsid w:val="00C63E86"/>
    <w:rsid w:val="00C65E48"/>
    <w:rsid w:val="00C713E2"/>
    <w:rsid w:val="00C77385"/>
    <w:rsid w:val="00C77611"/>
    <w:rsid w:val="00C776A9"/>
    <w:rsid w:val="00C77AB0"/>
    <w:rsid w:val="00C80903"/>
    <w:rsid w:val="00C82805"/>
    <w:rsid w:val="00C82B1F"/>
    <w:rsid w:val="00C837B9"/>
    <w:rsid w:val="00C861BE"/>
    <w:rsid w:val="00C87B80"/>
    <w:rsid w:val="00C902B3"/>
    <w:rsid w:val="00C91432"/>
    <w:rsid w:val="00C932DF"/>
    <w:rsid w:val="00C94B71"/>
    <w:rsid w:val="00C97618"/>
    <w:rsid w:val="00CA2E3D"/>
    <w:rsid w:val="00CA39D7"/>
    <w:rsid w:val="00CA5F01"/>
    <w:rsid w:val="00CB7318"/>
    <w:rsid w:val="00CC03E3"/>
    <w:rsid w:val="00CC24D5"/>
    <w:rsid w:val="00CC47A1"/>
    <w:rsid w:val="00CC4ED5"/>
    <w:rsid w:val="00CC74AD"/>
    <w:rsid w:val="00CD04D4"/>
    <w:rsid w:val="00CD0D56"/>
    <w:rsid w:val="00CD3E15"/>
    <w:rsid w:val="00CD46BD"/>
    <w:rsid w:val="00CF2713"/>
    <w:rsid w:val="00CF2822"/>
    <w:rsid w:val="00CF2D64"/>
    <w:rsid w:val="00CF6741"/>
    <w:rsid w:val="00D00CC5"/>
    <w:rsid w:val="00D02DD1"/>
    <w:rsid w:val="00D05E78"/>
    <w:rsid w:val="00D07428"/>
    <w:rsid w:val="00D10175"/>
    <w:rsid w:val="00D123DA"/>
    <w:rsid w:val="00D146FE"/>
    <w:rsid w:val="00D15C13"/>
    <w:rsid w:val="00D21B80"/>
    <w:rsid w:val="00D22FB7"/>
    <w:rsid w:val="00D235B7"/>
    <w:rsid w:val="00D241B2"/>
    <w:rsid w:val="00D252B1"/>
    <w:rsid w:val="00D26C17"/>
    <w:rsid w:val="00D320FF"/>
    <w:rsid w:val="00D322CE"/>
    <w:rsid w:val="00D33BF1"/>
    <w:rsid w:val="00D3497A"/>
    <w:rsid w:val="00D360A4"/>
    <w:rsid w:val="00D36597"/>
    <w:rsid w:val="00D379D2"/>
    <w:rsid w:val="00D41E2D"/>
    <w:rsid w:val="00D41EB0"/>
    <w:rsid w:val="00D45350"/>
    <w:rsid w:val="00D54A6A"/>
    <w:rsid w:val="00D57B77"/>
    <w:rsid w:val="00D61C47"/>
    <w:rsid w:val="00D64595"/>
    <w:rsid w:val="00D646C3"/>
    <w:rsid w:val="00D659A5"/>
    <w:rsid w:val="00D66964"/>
    <w:rsid w:val="00D71675"/>
    <w:rsid w:val="00D739C7"/>
    <w:rsid w:val="00D774B3"/>
    <w:rsid w:val="00D824F4"/>
    <w:rsid w:val="00D825DA"/>
    <w:rsid w:val="00D826D2"/>
    <w:rsid w:val="00D86D04"/>
    <w:rsid w:val="00D8700D"/>
    <w:rsid w:val="00D87580"/>
    <w:rsid w:val="00D913AB"/>
    <w:rsid w:val="00D926FE"/>
    <w:rsid w:val="00D92FC7"/>
    <w:rsid w:val="00D95D00"/>
    <w:rsid w:val="00D965E8"/>
    <w:rsid w:val="00DA0E71"/>
    <w:rsid w:val="00DA2C48"/>
    <w:rsid w:val="00DA46B8"/>
    <w:rsid w:val="00DA594E"/>
    <w:rsid w:val="00DA62E4"/>
    <w:rsid w:val="00DA67C3"/>
    <w:rsid w:val="00DA7028"/>
    <w:rsid w:val="00DA764F"/>
    <w:rsid w:val="00DA76F3"/>
    <w:rsid w:val="00DB035C"/>
    <w:rsid w:val="00DB08F7"/>
    <w:rsid w:val="00DB1114"/>
    <w:rsid w:val="00DB5252"/>
    <w:rsid w:val="00DB5BBA"/>
    <w:rsid w:val="00DB7CDE"/>
    <w:rsid w:val="00DC37A0"/>
    <w:rsid w:val="00DC5F0D"/>
    <w:rsid w:val="00DC5F5F"/>
    <w:rsid w:val="00DC6852"/>
    <w:rsid w:val="00DD34C2"/>
    <w:rsid w:val="00DD6DD2"/>
    <w:rsid w:val="00DE1639"/>
    <w:rsid w:val="00DE17C3"/>
    <w:rsid w:val="00DE2A39"/>
    <w:rsid w:val="00DE7142"/>
    <w:rsid w:val="00DE7562"/>
    <w:rsid w:val="00DF28ED"/>
    <w:rsid w:val="00DF2F07"/>
    <w:rsid w:val="00DF587E"/>
    <w:rsid w:val="00DF7451"/>
    <w:rsid w:val="00E03351"/>
    <w:rsid w:val="00E035FF"/>
    <w:rsid w:val="00E071A5"/>
    <w:rsid w:val="00E12E70"/>
    <w:rsid w:val="00E16A90"/>
    <w:rsid w:val="00E22340"/>
    <w:rsid w:val="00E2375C"/>
    <w:rsid w:val="00E25F46"/>
    <w:rsid w:val="00E268E9"/>
    <w:rsid w:val="00E27BAE"/>
    <w:rsid w:val="00E32E6C"/>
    <w:rsid w:val="00E34326"/>
    <w:rsid w:val="00E3581C"/>
    <w:rsid w:val="00E377D6"/>
    <w:rsid w:val="00E4247E"/>
    <w:rsid w:val="00E44509"/>
    <w:rsid w:val="00E51604"/>
    <w:rsid w:val="00E56165"/>
    <w:rsid w:val="00E65613"/>
    <w:rsid w:val="00E65E05"/>
    <w:rsid w:val="00E661D4"/>
    <w:rsid w:val="00E6683D"/>
    <w:rsid w:val="00E73240"/>
    <w:rsid w:val="00E7462B"/>
    <w:rsid w:val="00E74A8E"/>
    <w:rsid w:val="00E74CD2"/>
    <w:rsid w:val="00E754FD"/>
    <w:rsid w:val="00E7586A"/>
    <w:rsid w:val="00E75BDA"/>
    <w:rsid w:val="00E801C7"/>
    <w:rsid w:val="00E8291E"/>
    <w:rsid w:val="00E82A3A"/>
    <w:rsid w:val="00E87185"/>
    <w:rsid w:val="00E905B2"/>
    <w:rsid w:val="00E9169D"/>
    <w:rsid w:val="00E96B01"/>
    <w:rsid w:val="00E972C9"/>
    <w:rsid w:val="00E97576"/>
    <w:rsid w:val="00EA10F5"/>
    <w:rsid w:val="00EA3485"/>
    <w:rsid w:val="00EA4483"/>
    <w:rsid w:val="00EA45D9"/>
    <w:rsid w:val="00EB3AFE"/>
    <w:rsid w:val="00EB5AED"/>
    <w:rsid w:val="00EB5FC1"/>
    <w:rsid w:val="00EC4B7A"/>
    <w:rsid w:val="00EC6912"/>
    <w:rsid w:val="00EC74B4"/>
    <w:rsid w:val="00ED2167"/>
    <w:rsid w:val="00ED2546"/>
    <w:rsid w:val="00ED5564"/>
    <w:rsid w:val="00ED63C8"/>
    <w:rsid w:val="00ED6813"/>
    <w:rsid w:val="00EE12B3"/>
    <w:rsid w:val="00EE2445"/>
    <w:rsid w:val="00EE6662"/>
    <w:rsid w:val="00EE7B28"/>
    <w:rsid w:val="00EF2A27"/>
    <w:rsid w:val="00EF394D"/>
    <w:rsid w:val="00EF5B11"/>
    <w:rsid w:val="00EF6FAF"/>
    <w:rsid w:val="00F00B46"/>
    <w:rsid w:val="00F01F37"/>
    <w:rsid w:val="00F02FC6"/>
    <w:rsid w:val="00F03394"/>
    <w:rsid w:val="00F0615F"/>
    <w:rsid w:val="00F07D5D"/>
    <w:rsid w:val="00F12B49"/>
    <w:rsid w:val="00F13F60"/>
    <w:rsid w:val="00F14CC5"/>
    <w:rsid w:val="00F16FBA"/>
    <w:rsid w:val="00F17D0F"/>
    <w:rsid w:val="00F201E1"/>
    <w:rsid w:val="00F212B1"/>
    <w:rsid w:val="00F218C8"/>
    <w:rsid w:val="00F2369B"/>
    <w:rsid w:val="00F23BCC"/>
    <w:rsid w:val="00F26DE4"/>
    <w:rsid w:val="00F30868"/>
    <w:rsid w:val="00F3146A"/>
    <w:rsid w:val="00F32621"/>
    <w:rsid w:val="00F3383A"/>
    <w:rsid w:val="00F41B8E"/>
    <w:rsid w:val="00F427B9"/>
    <w:rsid w:val="00F44D79"/>
    <w:rsid w:val="00F47C6D"/>
    <w:rsid w:val="00F515DA"/>
    <w:rsid w:val="00F52DC6"/>
    <w:rsid w:val="00F603C6"/>
    <w:rsid w:val="00F60E7A"/>
    <w:rsid w:val="00F62115"/>
    <w:rsid w:val="00F62DCB"/>
    <w:rsid w:val="00F64B77"/>
    <w:rsid w:val="00F662EA"/>
    <w:rsid w:val="00F746DB"/>
    <w:rsid w:val="00F7649A"/>
    <w:rsid w:val="00F76A77"/>
    <w:rsid w:val="00F77890"/>
    <w:rsid w:val="00F816CB"/>
    <w:rsid w:val="00F81902"/>
    <w:rsid w:val="00F87430"/>
    <w:rsid w:val="00F8776D"/>
    <w:rsid w:val="00F95238"/>
    <w:rsid w:val="00FA1A24"/>
    <w:rsid w:val="00FA1AFC"/>
    <w:rsid w:val="00FA1FE1"/>
    <w:rsid w:val="00FA2970"/>
    <w:rsid w:val="00FB4AC8"/>
    <w:rsid w:val="00FC0F5A"/>
    <w:rsid w:val="00FC28FD"/>
    <w:rsid w:val="00FC5C34"/>
    <w:rsid w:val="00FD0E4C"/>
    <w:rsid w:val="00FD119A"/>
    <w:rsid w:val="00FD5C32"/>
    <w:rsid w:val="00FD70E1"/>
    <w:rsid w:val="00FE1397"/>
    <w:rsid w:val="00FE2874"/>
    <w:rsid w:val="00FE46AC"/>
    <w:rsid w:val="00FE4DAE"/>
    <w:rsid w:val="00FE7DA4"/>
    <w:rsid w:val="00FF2069"/>
    <w:rsid w:val="00FF2F01"/>
    <w:rsid w:val="00FF36F9"/>
    <w:rsid w:val="00FF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6F15E7"/>
  <w15:docId w15:val="{77ABAA8E-21F3-4E0D-A8F2-94DCAC8E1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rFonts w:ascii="Comic Sans MS" w:hAnsi="Comic Sans MS"/>
      <w:sz w:val="22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VAG Rounded Thin" w:hAnsi="VAG Rounded Thin"/>
      <w:i/>
      <w:iCs/>
      <w:color w:val="1D1D8F"/>
      <w:sz w:val="20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Futura-Bold" w:hAnsi="Futura-Bold"/>
      <w:b/>
      <w:bCs/>
      <w:sz w:val="32"/>
      <w:szCs w:val="1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pPr>
      <w:ind w:firstLine="708"/>
      <w:jc w:val="both"/>
    </w:pPr>
  </w:style>
  <w:style w:type="character" w:styleId="Collegamentoipertestuale">
    <w:name w:val="Hyperlink"/>
    <w:basedOn w:val="Carpredefinitoparagrafo"/>
    <w:rsid w:val="002F2600"/>
    <w:rPr>
      <w:color w:val="0000FF"/>
      <w:u w:val="single"/>
    </w:rPr>
  </w:style>
  <w:style w:type="paragraph" w:customStyle="1" w:styleId="xl23">
    <w:name w:val="xl23"/>
    <w:basedOn w:val="Normale"/>
    <w:rsid w:val="006B4D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character" w:styleId="Numeropagina">
    <w:name w:val="page number"/>
    <w:basedOn w:val="Carpredefinitoparagrafo"/>
    <w:rsid w:val="005F70D3"/>
  </w:style>
  <w:style w:type="paragraph" w:styleId="Paragrafoelenco">
    <w:name w:val="List Paragraph"/>
    <w:basedOn w:val="Normale"/>
    <w:uiPriority w:val="34"/>
    <w:qFormat/>
    <w:rsid w:val="00660D5A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A1252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12523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qFormat/>
    <w:rsid w:val="00DE71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0945">
          <w:marLeft w:val="432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0921">
          <w:marLeft w:val="432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3600">
          <w:marLeft w:val="432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4249">
          <w:marLeft w:val="432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6737">
          <w:marLeft w:val="432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nfao.i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stella.casazza@cmailander.it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rcella.laterza@cmailander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47089-6575-4584-91A2-4B184CE9A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839</Words>
  <Characters>5039</Characters>
  <Application>Microsoft Office Word</Application>
  <DocSecurity>4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5867</CharactersWithSpaces>
  <SharedDoc>false</SharedDoc>
  <HLinks>
    <vt:vector size="12" baseType="variant">
      <vt:variant>
        <vt:i4>327685</vt:i4>
      </vt:variant>
      <vt:variant>
        <vt:i4>5</vt:i4>
      </vt:variant>
      <vt:variant>
        <vt:i4>0</vt:i4>
      </vt:variant>
      <vt:variant>
        <vt:i4>5</vt:i4>
      </vt:variant>
      <vt:variant>
        <vt:lpwstr>http://www.anfao.it/</vt:lpwstr>
      </vt:variant>
      <vt:variant>
        <vt:lpwstr/>
      </vt:variant>
      <vt:variant>
        <vt:i4>6029373</vt:i4>
      </vt:variant>
      <vt:variant>
        <vt:i4>-1</vt:i4>
      </vt:variant>
      <vt:variant>
        <vt:i4>2052</vt:i4>
      </vt:variant>
      <vt:variant>
        <vt:i4>1</vt:i4>
      </vt:variant>
      <vt:variant>
        <vt:lpwstr>http://www.confindustria.it/Conf2004/dbdocPriv2004.nsf/3FAD59D606881C84C1256F6A0060B533/$File/M_280.jpg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Cinzia Ronchi</dc:creator>
  <cp:lastModifiedBy>Cinzia Ronchi</cp:lastModifiedBy>
  <cp:revision>2</cp:revision>
  <cp:lastPrinted>2021-09-24T07:50:00Z</cp:lastPrinted>
  <dcterms:created xsi:type="dcterms:W3CDTF">2022-06-28T16:15:00Z</dcterms:created>
  <dcterms:modified xsi:type="dcterms:W3CDTF">2022-06-28T16:15:00Z</dcterms:modified>
</cp:coreProperties>
</file>